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22BE" w14:textId="77777777" w:rsidR="0057069E" w:rsidRDefault="00BD3213">
      <w:pPr>
        <w:spacing w:after="0" w:line="259" w:lineRule="auto"/>
        <w:ind w:left="5" w:right="0" w:firstLine="0"/>
        <w:jc w:val="left"/>
      </w:pPr>
      <w:r>
        <w:t xml:space="preserve"> </w:t>
      </w:r>
    </w:p>
    <w:p w14:paraId="1839C511" w14:textId="77777777" w:rsidR="0057069E" w:rsidRDefault="00BD3213">
      <w:pPr>
        <w:spacing w:after="5" w:line="249" w:lineRule="auto"/>
        <w:ind w:left="5" w:right="0"/>
      </w:pPr>
      <w:r>
        <w:rPr>
          <w:b/>
        </w:rPr>
        <w:t xml:space="preserve">Annual SEND Information Report to Parents from the Governors on the Provision for </w:t>
      </w:r>
    </w:p>
    <w:p w14:paraId="7B49E22E" w14:textId="77777777" w:rsidR="0057069E" w:rsidRDefault="00BD3213">
      <w:pPr>
        <w:spacing w:after="0" w:line="259" w:lineRule="auto"/>
        <w:ind w:left="10" w:right="1"/>
        <w:jc w:val="center"/>
      </w:pPr>
      <w:r>
        <w:rPr>
          <w:b/>
        </w:rPr>
        <w:t xml:space="preserve">Special Educational Needs and Disabilities (SEND) at  </w:t>
      </w:r>
    </w:p>
    <w:p w14:paraId="5C770A13" w14:textId="0F211B63" w:rsidR="0057069E" w:rsidRDefault="00BD3213">
      <w:pPr>
        <w:spacing w:after="0" w:line="259" w:lineRule="auto"/>
        <w:ind w:left="10" w:right="2"/>
        <w:jc w:val="center"/>
      </w:pPr>
      <w:r>
        <w:rPr>
          <w:b/>
        </w:rPr>
        <w:t>Abbey Park School 20</w:t>
      </w:r>
      <w:r w:rsidR="0062616F">
        <w:rPr>
          <w:b/>
        </w:rPr>
        <w:t>24</w:t>
      </w:r>
      <w:r>
        <w:rPr>
          <w:b/>
        </w:rPr>
        <w:t>-2</w:t>
      </w:r>
      <w:r w:rsidR="0062616F">
        <w:rPr>
          <w:b/>
        </w:rPr>
        <w:t>5</w:t>
      </w:r>
    </w:p>
    <w:p w14:paraId="5DCA7569" w14:textId="77777777" w:rsidR="0057069E" w:rsidRDefault="00BD3213">
      <w:pPr>
        <w:spacing w:after="0" w:line="259" w:lineRule="auto"/>
        <w:ind w:left="74" w:right="0" w:firstLine="0"/>
        <w:jc w:val="center"/>
      </w:pPr>
      <w:r>
        <w:rPr>
          <w:b/>
        </w:rPr>
        <w:t xml:space="preserve"> </w:t>
      </w:r>
    </w:p>
    <w:p w14:paraId="3B07164F" w14:textId="77777777" w:rsidR="0057069E" w:rsidRDefault="00BD3213">
      <w:pPr>
        <w:ind w:right="0"/>
      </w:pPr>
      <w:r>
        <w:t xml:space="preserve">This annual report should be read in conjunction with the Special Educational Needs and Disabilities (SEND) Policy, the Equalities Policy, the Behaviour Policy, and the Accessibility Plan.   In 2023 we won the National MAT Excellence award for Wellbeing Trust of the Year and our students with SEND once again outperformed the national averages at both GCSE and A-Level, demonstrating the comprehensive effectiveness of our inclusive practice. </w:t>
      </w:r>
    </w:p>
    <w:p w14:paraId="19EFB463" w14:textId="77777777" w:rsidR="0057069E" w:rsidRDefault="00BD3213">
      <w:pPr>
        <w:spacing w:after="0" w:line="259" w:lineRule="auto"/>
        <w:ind w:left="5" w:right="0" w:firstLine="0"/>
        <w:jc w:val="left"/>
      </w:pPr>
      <w:r>
        <w:t xml:space="preserve"> </w:t>
      </w:r>
    </w:p>
    <w:p w14:paraId="1BE7EBB8" w14:textId="77777777" w:rsidR="0057069E" w:rsidRDefault="00BD3213">
      <w:pPr>
        <w:pStyle w:val="Heading1"/>
        <w:ind w:left="12" w:right="2"/>
      </w:pPr>
      <w:r>
        <w:t>Background and Context</w:t>
      </w:r>
      <w:r>
        <w:rPr>
          <w:u w:val="none"/>
        </w:rPr>
        <w:t xml:space="preserve"> </w:t>
      </w:r>
    </w:p>
    <w:p w14:paraId="2B4ABCB3" w14:textId="77777777" w:rsidR="0057069E" w:rsidRDefault="00BD3213">
      <w:pPr>
        <w:spacing w:after="0" w:line="259" w:lineRule="auto"/>
        <w:ind w:left="5" w:right="0" w:firstLine="0"/>
        <w:jc w:val="left"/>
      </w:pPr>
      <w:r>
        <w:t xml:space="preserve"> </w:t>
      </w:r>
    </w:p>
    <w:p w14:paraId="6D35E41C" w14:textId="77777777" w:rsidR="0057069E" w:rsidRDefault="00BD3213">
      <w:pPr>
        <w:ind w:right="0"/>
      </w:pPr>
      <w:r>
        <w:t xml:space="preserve">Abbey Park School was inspected by Ofsted in January 2023.  The school was graded good and the report comments on how: “Teachers receive detailed information about the needs of pupils. They use this to plan carefully for pupils’ learning. Staff supporting pupils in lessons are well trained.  This means pupils with special educational needs and/or disabilities get the support they need.” </w:t>
      </w:r>
    </w:p>
    <w:p w14:paraId="477CF225" w14:textId="77777777" w:rsidR="0057069E" w:rsidRDefault="00BD3213">
      <w:pPr>
        <w:spacing w:after="0" w:line="259" w:lineRule="auto"/>
        <w:ind w:left="5" w:right="0" w:firstLine="0"/>
        <w:jc w:val="left"/>
      </w:pPr>
      <w:r>
        <w:t xml:space="preserve"> </w:t>
      </w:r>
    </w:p>
    <w:p w14:paraId="4750B4A6" w14:textId="0D3F2D0A" w:rsidR="0057069E" w:rsidRDefault="00BD3213" w:rsidP="00AA3A86">
      <w:pPr>
        <w:ind w:right="0"/>
      </w:pPr>
      <w:r>
        <w:rPr>
          <w:b/>
        </w:rPr>
        <w:t>Marc Rowland of the National Education Trust</w:t>
      </w:r>
      <w:r>
        <w:t xml:space="preserve"> commented following a detailed review of practice across Swindon schools: “The emerging work to support pupils with Special Education Needs and Disability [at Abbey Park] is model practice that should be embedded across the school. It is an approach that should be shared with schools across Swindon and beyond. It is particularly encouraging that there is a focus on SEND expertise into classrooms to support teachers. The </w:t>
      </w:r>
      <w:proofErr w:type="spellStart"/>
      <w:r>
        <w:t>Anspear</w:t>
      </w:r>
      <w:proofErr w:type="spellEnd"/>
      <w:r>
        <w:t xml:space="preserve"> survey work is critical in providing a baseline and impact measure of the improved experiences of vulnerable pupils at the school.”    </w:t>
      </w:r>
    </w:p>
    <w:p w14:paraId="4BAF866A" w14:textId="27C469AD" w:rsidR="00B241AE" w:rsidRPr="00B241AE" w:rsidRDefault="00B241AE" w:rsidP="00AA3A86">
      <w:pPr>
        <w:ind w:right="0"/>
      </w:pPr>
    </w:p>
    <w:p w14:paraId="23F04CFA" w14:textId="6B31077C" w:rsidR="00B241AE" w:rsidRPr="00B241AE" w:rsidRDefault="00B241AE" w:rsidP="00B241AE">
      <w:pPr>
        <w:pStyle w:val="NormalWeb"/>
        <w:rPr>
          <w:rFonts w:ascii="Verdana" w:hAnsi="Verdana"/>
          <w:color w:val="000000"/>
          <w:sz w:val="22"/>
          <w:szCs w:val="22"/>
        </w:rPr>
      </w:pPr>
      <w:r w:rsidRPr="004645E3">
        <w:rPr>
          <w:rFonts w:ascii="Verdana" w:hAnsi="Verdana"/>
          <w:b/>
          <w:bCs/>
          <w:color w:val="000000"/>
          <w:sz w:val="22"/>
          <w:szCs w:val="22"/>
        </w:rPr>
        <w:t>Deirdre Fitzpatrick is an Ofsted Inspector, a National Lead for Education, and an Advisor at the Department for Education</w:t>
      </w:r>
      <w:r w:rsidRPr="00B241AE">
        <w:rPr>
          <w:rFonts w:ascii="Verdana" w:hAnsi="Verdana"/>
          <w:color w:val="000000"/>
          <w:sz w:val="22"/>
          <w:szCs w:val="22"/>
        </w:rPr>
        <w:t xml:space="preserve"> (DfE) for schools in challenging circumstances. She is currently a school improvement partner to a significant number of schools. Deirdre visited Abbey Park and the main findings of her report included:</w:t>
      </w:r>
    </w:p>
    <w:p w14:paraId="54C5D6B4" w14:textId="77777777" w:rsidR="00B241AE" w:rsidRPr="00B241AE" w:rsidRDefault="00B241AE" w:rsidP="00B241AE">
      <w:pPr>
        <w:pStyle w:val="NormalWeb"/>
        <w:rPr>
          <w:rFonts w:ascii="Verdana" w:hAnsi="Verdana"/>
          <w:color w:val="000000"/>
          <w:sz w:val="22"/>
          <w:szCs w:val="22"/>
        </w:rPr>
      </w:pPr>
      <w:r w:rsidRPr="00B241AE">
        <w:rPr>
          <w:rFonts w:ascii="Verdana" w:hAnsi="Verdana"/>
          <w:color w:val="000000"/>
          <w:sz w:val="22"/>
          <w:szCs w:val="22"/>
        </w:rPr>
        <w:t>• Significant action has been taken to improve provision for Autistic young people at Abbey Park School.</w:t>
      </w:r>
    </w:p>
    <w:p w14:paraId="44CAA6F5" w14:textId="77777777" w:rsidR="00B241AE" w:rsidRPr="00B241AE" w:rsidRDefault="00B241AE" w:rsidP="00B241AE">
      <w:pPr>
        <w:pStyle w:val="NormalWeb"/>
        <w:rPr>
          <w:rFonts w:ascii="Verdana" w:hAnsi="Verdana"/>
          <w:color w:val="000000"/>
          <w:sz w:val="22"/>
          <w:szCs w:val="22"/>
        </w:rPr>
      </w:pPr>
      <w:r w:rsidRPr="00B241AE">
        <w:rPr>
          <w:rFonts w:ascii="Verdana" w:hAnsi="Verdana"/>
          <w:color w:val="000000"/>
          <w:sz w:val="22"/>
          <w:szCs w:val="22"/>
        </w:rPr>
        <w:t>• SEND register now fully reviewed and in line with SEND code of practice.</w:t>
      </w:r>
    </w:p>
    <w:p w14:paraId="2D73F09A" w14:textId="77777777" w:rsidR="00B241AE" w:rsidRPr="00B241AE" w:rsidRDefault="00B241AE" w:rsidP="00B241AE">
      <w:pPr>
        <w:pStyle w:val="NormalWeb"/>
        <w:rPr>
          <w:rFonts w:ascii="Verdana" w:hAnsi="Verdana"/>
          <w:color w:val="000000"/>
          <w:sz w:val="22"/>
          <w:szCs w:val="22"/>
        </w:rPr>
      </w:pPr>
      <w:r w:rsidRPr="00B241AE">
        <w:rPr>
          <w:rFonts w:ascii="Verdana" w:hAnsi="Verdana"/>
          <w:color w:val="000000"/>
          <w:sz w:val="22"/>
          <w:szCs w:val="22"/>
        </w:rPr>
        <w:t>• Pen portraits redesigned and made more accessible to ensure appropriate staff use.</w:t>
      </w:r>
    </w:p>
    <w:p w14:paraId="53E2177D" w14:textId="77777777" w:rsidR="00B241AE" w:rsidRPr="00B241AE" w:rsidRDefault="00B241AE" w:rsidP="00B241AE">
      <w:pPr>
        <w:pStyle w:val="NormalWeb"/>
        <w:rPr>
          <w:rFonts w:ascii="Verdana" w:hAnsi="Verdana"/>
          <w:color w:val="000000"/>
          <w:sz w:val="22"/>
          <w:szCs w:val="22"/>
        </w:rPr>
      </w:pPr>
      <w:r w:rsidRPr="00B241AE">
        <w:rPr>
          <w:rFonts w:ascii="Verdana" w:hAnsi="Verdana"/>
          <w:color w:val="000000"/>
          <w:sz w:val="22"/>
          <w:szCs w:val="22"/>
        </w:rPr>
        <w:t>• Procedures involving intervention (such as reading and spelling interventions) require staff to baseline students and track progress data to gauge the effectiveness of the intervention.</w:t>
      </w:r>
    </w:p>
    <w:p w14:paraId="23AC048F" w14:textId="77777777" w:rsidR="00B241AE" w:rsidRPr="00B241AE" w:rsidRDefault="00B241AE" w:rsidP="00B241AE">
      <w:pPr>
        <w:pStyle w:val="NormalWeb"/>
        <w:rPr>
          <w:rFonts w:ascii="Verdana" w:hAnsi="Verdana"/>
          <w:color w:val="000000"/>
          <w:sz w:val="22"/>
          <w:szCs w:val="22"/>
        </w:rPr>
      </w:pPr>
      <w:r w:rsidRPr="00B241AE">
        <w:rPr>
          <w:rFonts w:ascii="Verdana" w:hAnsi="Verdana"/>
          <w:color w:val="000000"/>
          <w:sz w:val="22"/>
          <w:szCs w:val="22"/>
        </w:rPr>
        <w:t>• Nationally recognised spelling and reading programmes with known impact measures in use.</w:t>
      </w:r>
    </w:p>
    <w:p w14:paraId="193795E1" w14:textId="77777777" w:rsidR="00B241AE" w:rsidRPr="00B241AE" w:rsidRDefault="00B241AE" w:rsidP="00B241AE">
      <w:pPr>
        <w:pStyle w:val="NormalWeb"/>
        <w:rPr>
          <w:rFonts w:ascii="Verdana" w:hAnsi="Verdana"/>
          <w:color w:val="000000"/>
          <w:sz w:val="22"/>
          <w:szCs w:val="22"/>
        </w:rPr>
      </w:pPr>
      <w:r w:rsidRPr="00B241AE">
        <w:rPr>
          <w:rFonts w:ascii="Verdana" w:hAnsi="Verdana"/>
          <w:color w:val="000000"/>
          <w:sz w:val="22"/>
          <w:szCs w:val="22"/>
        </w:rPr>
        <w:t>• Full time SENDCo employed at Abbey Park from April 2026.</w:t>
      </w:r>
    </w:p>
    <w:p w14:paraId="606EB249" w14:textId="24866D91" w:rsidR="00B241AE" w:rsidRPr="00B241AE" w:rsidRDefault="00B241AE" w:rsidP="00B241AE">
      <w:pPr>
        <w:pStyle w:val="NormalWeb"/>
        <w:rPr>
          <w:rFonts w:ascii="Verdana" w:hAnsi="Verdana"/>
          <w:color w:val="000000"/>
          <w:sz w:val="22"/>
          <w:szCs w:val="22"/>
        </w:rPr>
      </w:pPr>
      <w:r w:rsidRPr="00B241AE">
        <w:rPr>
          <w:rFonts w:ascii="Verdana" w:hAnsi="Verdana"/>
          <w:color w:val="000000"/>
          <w:sz w:val="22"/>
          <w:szCs w:val="22"/>
        </w:rPr>
        <w:t xml:space="preserve">Deirdre also reported: “Over the course of the two days what has become eminently clear is that the MAT has inculcated a culture of care and inclusion for SEND students and those most vulnerable. They are clearly ambitious for these students and inventive in their search for solutions. One size, definitely doesn’t fit all, and each of the provisions is unique. The Director </w:t>
      </w:r>
      <w:r w:rsidRPr="00B241AE">
        <w:rPr>
          <w:rFonts w:ascii="Verdana" w:hAnsi="Verdana"/>
          <w:color w:val="000000"/>
          <w:sz w:val="22"/>
          <w:szCs w:val="22"/>
        </w:rPr>
        <w:lastRenderedPageBreak/>
        <w:t>of Inclusion works well to quality assure the provision and share strengths and areas of success across the MAT. He is extremely knowledgeable in his expertise (no mean feat given the diversity to student need within the MAT) and supports the MAT well to develop excellence.”</w:t>
      </w:r>
    </w:p>
    <w:p w14:paraId="7E2F2243" w14:textId="77777777" w:rsidR="0057069E" w:rsidRDefault="00BD3213">
      <w:pPr>
        <w:spacing w:after="0" w:line="259" w:lineRule="auto"/>
        <w:ind w:left="5" w:right="0" w:firstLine="0"/>
        <w:jc w:val="left"/>
      </w:pPr>
      <w:r>
        <w:t xml:space="preserve"> </w:t>
      </w:r>
      <w:r>
        <w:tab/>
        <w:t xml:space="preserve"> </w:t>
      </w:r>
    </w:p>
    <w:p w14:paraId="71425BFF" w14:textId="7FDD0261" w:rsidR="0057069E" w:rsidRDefault="00BD3213">
      <w:pPr>
        <w:pStyle w:val="Heading2"/>
        <w:ind w:left="0"/>
        <w:rPr>
          <w:u w:val="none"/>
        </w:rPr>
      </w:pPr>
      <w:r>
        <w:t>Additional Educational Needs (AEN) Staff</w:t>
      </w:r>
      <w:r>
        <w:rPr>
          <w:u w:val="none"/>
        </w:rPr>
        <w:t xml:space="preserve"> </w:t>
      </w:r>
    </w:p>
    <w:p w14:paraId="5CB14995" w14:textId="77777777" w:rsidR="003E1D0C" w:rsidRPr="003E1D0C" w:rsidRDefault="003E1D0C" w:rsidP="003E1D0C"/>
    <w:p w14:paraId="19D048FD" w14:textId="77777777" w:rsidR="0057069E" w:rsidRDefault="00BD3213">
      <w:pPr>
        <w:ind w:right="0"/>
      </w:pPr>
      <w:r>
        <w:t xml:space="preserve">Chief Executive Officer (TPAT Staff) – Gemma Piper </w:t>
      </w:r>
    </w:p>
    <w:p w14:paraId="668CD56B" w14:textId="77777777" w:rsidR="0057069E" w:rsidRDefault="00BD3213">
      <w:pPr>
        <w:ind w:right="0"/>
      </w:pPr>
      <w:r>
        <w:t xml:space="preserve">Executive Principal – Jon Young </w:t>
      </w:r>
    </w:p>
    <w:p w14:paraId="43E45CF6" w14:textId="77777777" w:rsidR="0057069E" w:rsidRDefault="00BD3213">
      <w:pPr>
        <w:ind w:right="0"/>
      </w:pPr>
      <w:r>
        <w:t xml:space="preserve">Head of School – Jon Ward </w:t>
      </w:r>
    </w:p>
    <w:p w14:paraId="2ACF2335" w14:textId="77777777" w:rsidR="0057069E" w:rsidRDefault="00BD3213">
      <w:pPr>
        <w:ind w:right="0"/>
      </w:pPr>
      <w:r>
        <w:t xml:space="preserve">Director of Inclusion (TPAT Staff) – David Williams </w:t>
      </w:r>
    </w:p>
    <w:p w14:paraId="678679EC" w14:textId="0FB5ED6D" w:rsidR="0057069E" w:rsidRDefault="00BD3213">
      <w:pPr>
        <w:ind w:right="0"/>
      </w:pPr>
      <w:r>
        <w:t xml:space="preserve">SENDCo – </w:t>
      </w:r>
      <w:r w:rsidR="00494133">
        <w:t>John Robertson</w:t>
      </w:r>
      <w:r>
        <w:t xml:space="preserve"> </w:t>
      </w:r>
    </w:p>
    <w:p w14:paraId="2D00527D" w14:textId="77777777" w:rsidR="0057069E" w:rsidRDefault="00BD3213">
      <w:pPr>
        <w:ind w:right="0"/>
      </w:pPr>
      <w:r>
        <w:t xml:space="preserve">School of Solutions Manager - Tamsyn Van Der Meulen </w:t>
      </w:r>
    </w:p>
    <w:p w14:paraId="006953A4" w14:textId="77777777" w:rsidR="0057069E" w:rsidRDefault="00BD3213">
      <w:pPr>
        <w:spacing w:after="0" w:line="259" w:lineRule="auto"/>
        <w:ind w:left="5" w:right="0" w:firstLine="0"/>
        <w:jc w:val="left"/>
      </w:pPr>
      <w:r>
        <w:t xml:space="preserve"> </w:t>
      </w:r>
    </w:p>
    <w:p w14:paraId="63BA5FF7" w14:textId="77777777" w:rsidR="0057069E" w:rsidRDefault="00BD3213">
      <w:pPr>
        <w:ind w:right="0"/>
      </w:pPr>
      <w:r>
        <w:rPr>
          <w:b/>
        </w:rPr>
        <w:t>David Williams</w:t>
      </w:r>
      <w:r>
        <w:t xml:space="preserve"> (Director of Inclusion - The Park Academies Trust) has a BSc (Hons), a PGCE, and a research Master’s degree in Learning and Teaching specialising in student wellbeing from the University of Oxford. He completed the National Award for Special Educational Needs Co-ordination in 2014, and the National Professional Qualification for Headship (NPQH) in 2019. He is also qualified to test for JCQ examination access arrangements.  In 2017 David completed the Master’s level Attachment Lead qualification. David was a trustee of the British Dyslexia Association from 2010 to 2020, and was joint non-executive Chair of the Management Board and Chair of the Trustees from 2018 to 2020. During this </w:t>
      </w:r>
      <w:proofErr w:type="gramStart"/>
      <w:r>
        <w:t>time</w:t>
      </w:r>
      <w:proofErr w:type="gramEnd"/>
      <w:r>
        <w:t xml:space="preserve"> he contributed to the All Party Parliamentary Group for Specific Learning Difficulties on matters regarding the current education and specialist training situation, the need for a coherent system for assessment and access arrangements, and finally, research on higher education institutions’ support for students. He is frequently invited to speak to groups of SENDCos both locally and nationally. In 2007, he received an international scholarship for his research into the use of mind-mapping techniques with ASC students, and in 2011 was named Dyslexia Teacher of the Year. He is a member of the Swindon Strategic Special Educational Needs Board and sits on the Swindon and North Wiltshire Professional Leaders Network for the Clinical Commissioning Group. He contributes to the national Academy Trusts Inclusion Forum, and is a member of the Mulberry Bush peer review group for inspection. In 2021 David completed the TEEP level 3 (Teacher Effectiveness Enhancement Programme) and as a trainer has developed a parallel programme for Teaching Assistants. David has worked as a SENDCo, Designated Teacher for Children Looked After, and Designated Safeguarding Lead in various schools and specialises in whole school improvement and inclusion. In his current role David is responsible for the strategic leadership and development of inclusion (including SEND and disadvantaged cohorts) across two large secondary and three primary schools, three preschools, and four specialist units. Recently, David has been invited to speak on panels for Westminster Insight and the House of Lords, and he is currently collaborating on an exciting international research project looking at building confidence in children and young people with disabilities. In the Summer of 2023 David spoke at Festival of Education at Wellington College about how the trust won the Wellbeing excellence award.   He has recently been asked to work with Challenge Partners facilitating a Triad as part of their pilot for a new Inclusive arm of the program. </w:t>
      </w:r>
    </w:p>
    <w:p w14:paraId="00007914" w14:textId="77777777" w:rsidR="0057069E" w:rsidRDefault="00BD3213">
      <w:pPr>
        <w:spacing w:after="0" w:line="259" w:lineRule="auto"/>
        <w:ind w:left="5" w:right="0" w:firstLine="0"/>
        <w:jc w:val="left"/>
      </w:pPr>
      <w:r>
        <w:rPr>
          <w:b/>
        </w:rPr>
        <w:t xml:space="preserve"> </w:t>
      </w:r>
    </w:p>
    <w:p w14:paraId="2D3196CF" w14:textId="5807A0DD" w:rsidR="0057069E" w:rsidRDefault="009216CE">
      <w:pPr>
        <w:ind w:right="0"/>
      </w:pPr>
      <w:r>
        <w:rPr>
          <w:b/>
        </w:rPr>
        <w:t>John Robertson</w:t>
      </w:r>
      <w:r w:rsidR="00BD3213">
        <w:t xml:space="preserve"> (SENDCo for Abbey Park School) has a BA (Hons) in </w:t>
      </w:r>
      <w:r>
        <w:t>German and French</w:t>
      </w:r>
      <w:r w:rsidR="00BD3213">
        <w:t xml:space="preserve"> and a PGCE. </w:t>
      </w:r>
      <w:r>
        <w:t>H</w:t>
      </w:r>
      <w:r w:rsidR="00BD3213">
        <w:t>e qualified as a teacher in 200</w:t>
      </w:r>
      <w:r>
        <w:t>3</w:t>
      </w:r>
      <w:r w:rsidR="00BD3213">
        <w:t xml:space="preserve"> and spent 2</w:t>
      </w:r>
      <w:r>
        <w:t>2</w:t>
      </w:r>
      <w:r w:rsidR="00BD3213">
        <w:t xml:space="preserve"> years working in </w:t>
      </w:r>
      <w:r>
        <w:t>Secondary Schools as a Head of Department and Assistant Principal</w:t>
      </w:r>
      <w:r w:rsidR="00BD3213">
        <w:t>.</w:t>
      </w:r>
      <w:r>
        <w:t xml:space="preserve"> He also has an MSc in Learning and Teaching from the University of Oxford, where he researched methods of language teaching and teacher collaboration. John</w:t>
      </w:r>
      <w:r w:rsidR="00BD3213">
        <w:t xml:space="preserve"> joined Abbey Park school in </w:t>
      </w:r>
      <w:r>
        <w:t>April</w:t>
      </w:r>
      <w:r w:rsidR="00BD3213">
        <w:t xml:space="preserve"> 202</w:t>
      </w:r>
      <w:r>
        <w:t>6 and also completed the NPQ SENDCO course in 2026.</w:t>
      </w:r>
      <w:r w:rsidR="00BD3213">
        <w:t xml:space="preserve">    </w:t>
      </w:r>
    </w:p>
    <w:p w14:paraId="627352EC" w14:textId="77777777" w:rsidR="0057069E" w:rsidRDefault="00BD3213">
      <w:pPr>
        <w:spacing w:after="0" w:line="259" w:lineRule="auto"/>
        <w:ind w:left="5" w:right="0" w:firstLine="0"/>
        <w:jc w:val="left"/>
      </w:pPr>
      <w:r>
        <w:lastRenderedPageBreak/>
        <w:t xml:space="preserve"> </w:t>
      </w:r>
    </w:p>
    <w:p w14:paraId="42195C8E" w14:textId="77777777" w:rsidR="003041C8" w:rsidRPr="007B4D15" w:rsidRDefault="00BD3213" w:rsidP="003041C8">
      <w:pPr>
        <w:ind w:right="0"/>
        <w:rPr>
          <w:color w:val="00B050"/>
        </w:rPr>
      </w:pPr>
      <w:r>
        <w:rPr>
          <w:b/>
        </w:rPr>
        <w:t>Tamsyn van der Meulen</w:t>
      </w:r>
      <w:r>
        <w:t xml:space="preserve">, School of Solutions Manager, trained initially as a pre-school teacher at the Johannesburg College of Education, in conjunction with the University of The Witwatersrand (UK NARIC equivalent BA) and taught in this phase for 7 years in South Africa, in the private sector. During this time, she completed a Further Diploma in Education at The University of South Africa and obtained this with distinction. Whilst in South Africa, she completed a training course in trauma counselling and volunteered with victims of violent crimes. Tamsyn subsequently emigrated to the UK and worked in mainstream primary schools in Early Years and KS1. During this </w:t>
      </w:r>
      <w:proofErr w:type="gramStart"/>
      <w:r>
        <w:t>time</w:t>
      </w:r>
      <w:proofErr w:type="gramEnd"/>
      <w:r>
        <w:t xml:space="preserve"> she was RE coordinator, EYFS lead, G&amp;T, Hist/</w:t>
      </w:r>
      <w:proofErr w:type="spellStart"/>
      <w:r>
        <w:t>Geog</w:t>
      </w:r>
      <w:proofErr w:type="spellEnd"/>
      <w:r>
        <w:t xml:space="preserve"> coordinator, SENDCo and Forest School Leader. She then moved to a specialist SEMH school, where she worked for 12 years. During her time there she was a classroom teacher, SENDCo, DDSL, Deputy Principal and finally, DSL and Principal for 4 years. Whilst at Nyland, she also completed an MEd in Professional Studies which she obtained with distinction and through the MEd, also qualified as a specialist dyslexia teacher. She introduced an emotional quotient curriculum at Nyland and began integrating this into whole school practice and teaching and learning, together with a tracking and evidencing method. At Nyland she managed 4 teams over 2 sites including the school staff, Therapy Centre, Outreach Team and Pupil Referral Unit. In addition, Tamsyn has over the years presented training for the Swindon LEA and some schools in SEN and dyslexia, and has also shared learning about working memory, including with the Marlborough Dyslexia Association and on a radio broadcast. More recently she attended and completed Supervision training with </w:t>
      </w:r>
      <w:r w:rsidRPr="00AA3A86">
        <w:rPr>
          <w:color w:val="auto"/>
        </w:rPr>
        <w:t xml:space="preserve">staff from the Mulberry Bush school and gained a Certificate in Trauma Mentoring, at the Bath Trauma Centre. </w:t>
      </w:r>
      <w:r w:rsidR="003041C8" w:rsidRPr="00AA3A86">
        <w:rPr>
          <w:color w:val="auto"/>
        </w:rPr>
        <w:t>She also spent a year training as a trauma mentor at the Trauma Recovery Centre in Bath, under Betsy de Thierry. She managed the ASC SRP at LPA for 4 years and then started and manages the School of Solution short- and long-term provisions. Together with her colleagues in these provisions, she has also published a book about setting up a therapeutic provision.</w:t>
      </w:r>
    </w:p>
    <w:p w14:paraId="7D41198C" w14:textId="62007AB1" w:rsidR="0057069E" w:rsidRDefault="0057069E">
      <w:pPr>
        <w:ind w:right="0"/>
      </w:pPr>
    </w:p>
    <w:p w14:paraId="457E0CB1" w14:textId="77777777" w:rsidR="0057069E" w:rsidRDefault="00BD3213">
      <w:pPr>
        <w:spacing w:after="0" w:line="259" w:lineRule="auto"/>
        <w:ind w:left="5" w:right="0" w:firstLine="0"/>
        <w:jc w:val="left"/>
      </w:pPr>
      <w:r>
        <w:t xml:space="preserve"> </w:t>
      </w:r>
    </w:p>
    <w:p w14:paraId="0FB9AD75" w14:textId="77777777" w:rsidR="0057069E" w:rsidRDefault="00BD3213">
      <w:pPr>
        <w:pStyle w:val="Heading2"/>
        <w:ind w:left="0"/>
      </w:pPr>
      <w:r>
        <w:t>Legislation</w:t>
      </w:r>
      <w:r>
        <w:rPr>
          <w:u w:val="none"/>
        </w:rPr>
        <w:t xml:space="preserve"> </w:t>
      </w:r>
    </w:p>
    <w:p w14:paraId="61401C19" w14:textId="77777777" w:rsidR="0057069E" w:rsidRDefault="00BD3213">
      <w:pPr>
        <w:ind w:right="0"/>
      </w:pPr>
      <w:r>
        <w:t xml:space="preserve">Children with SEND have significantly greater difficulty in learning than the majority of others of the same age, or a disability which prevents or hinders them from making use of educational facilities of a kind generally provided for others of the same age in mainstream schools. The Special Educational Needs Code of Practice (2015) lies at the heart of the school’s SEND policy and sets out the processes and procedures that all organisations should follow to meet the needs of such children. </w:t>
      </w:r>
    </w:p>
    <w:p w14:paraId="7382C691" w14:textId="77777777" w:rsidR="0057069E" w:rsidRDefault="00BD3213">
      <w:pPr>
        <w:spacing w:after="0" w:line="259" w:lineRule="auto"/>
        <w:ind w:left="5" w:right="0" w:firstLine="0"/>
        <w:jc w:val="left"/>
      </w:pPr>
      <w:r>
        <w:t xml:space="preserve"> </w:t>
      </w:r>
    </w:p>
    <w:p w14:paraId="7B08A08F" w14:textId="77777777" w:rsidR="0057069E" w:rsidRDefault="00BD3213">
      <w:pPr>
        <w:pStyle w:val="Heading1"/>
        <w:spacing w:after="193"/>
        <w:ind w:left="12" w:right="2"/>
      </w:pPr>
      <w:r>
        <w:t>SEND Curriculum Intent</w:t>
      </w:r>
      <w:r>
        <w:rPr>
          <w:u w:val="none"/>
        </w:rPr>
        <w:t xml:space="preserve"> </w:t>
      </w:r>
    </w:p>
    <w:p w14:paraId="15047FC5" w14:textId="77777777" w:rsidR="0057069E" w:rsidRDefault="00BD3213">
      <w:pPr>
        <w:spacing w:after="272"/>
        <w:ind w:right="0"/>
      </w:pPr>
      <w:r>
        <w:t xml:space="preserve">To have high aspirations and expectations for all pupils with Special Educational Needs and Disabilities, and to focus on outcomes for children with SEND </w:t>
      </w:r>
      <w:r>
        <w:rPr>
          <w:b/>
        </w:rPr>
        <w:t>since all teachers are teachers of children with Special Educational Needs and Disabilities and teaching such children is therefore a whole school responsibility.</w:t>
      </w:r>
      <w:r>
        <w:t xml:space="preserve"> Every pupil with SEND has their own unique educational needs, and at Abbey Park we are committed to providing a tailored curriculum where adaptations and support are provided without limiting the breadth of students’ curricular experience. Abbey Park is ambitious for all pupils with SEND and we believe that appropriate assessment of need and then appropriate planning with parents and carers leads to effective support and interventions for: Communication and interaction; Cognition and learning; Physical health and development; and Social, emotional and mental health. Regular review and re-assessment mean that we are able to ensure there is a focus on preparedness for the next stage of their lives and this drives high aspirations for the future, which in turn ensures that students with SEND achieve exceptionally well when they leave the Trust in year 13 or the school in year 11. </w:t>
      </w:r>
    </w:p>
    <w:p w14:paraId="68A658BE" w14:textId="77777777" w:rsidR="0057069E" w:rsidRDefault="00BD3213">
      <w:pPr>
        <w:spacing w:after="5" w:line="249" w:lineRule="auto"/>
        <w:ind w:left="0" w:right="0"/>
        <w:jc w:val="left"/>
      </w:pPr>
      <w:r>
        <w:rPr>
          <w:b/>
          <w:u w:val="single" w:color="000000"/>
        </w:rPr>
        <w:lastRenderedPageBreak/>
        <w:t>SEND Curriculum Objectives:</w:t>
      </w:r>
      <w:r>
        <w:rPr>
          <w:b/>
        </w:rPr>
        <w:t xml:space="preserve"> </w:t>
      </w:r>
    </w:p>
    <w:p w14:paraId="50A7695C" w14:textId="77777777" w:rsidR="0057069E" w:rsidRDefault="00BD3213">
      <w:pPr>
        <w:numPr>
          <w:ilvl w:val="0"/>
          <w:numId w:val="2"/>
        </w:numPr>
        <w:ind w:right="0" w:hanging="360"/>
      </w:pPr>
      <w:r>
        <w:t xml:space="preserve">To identify as early as possible, and then monitor, the needs of pupils with SEND so that appropriate provision can be made and their attainment raised. </w:t>
      </w:r>
    </w:p>
    <w:p w14:paraId="4181BD52" w14:textId="77777777" w:rsidR="0057069E" w:rsidRDefault="00BD3213">
      <w:pPr>
        <w:numPr>
          <w:ilvl w:val="0"/>
          <w:numId w:val="2"/>
        </w:numPr>
        <w:spacing w:after="48"/>
        <w:ind w:right="0" w:hanging="360"/>
      </w:pPr>
      <w:r>
        <w:t xml:space="preserve">To enable students who have Special Educational Needs and Disabilities to reach their full potential through the identification and provision of successful interventions.  </w:t>
      </w:r>
    </w:p>
    <w:p w14:paraId="2948D6E5" w14:textId="77777777" w:rsidR="0057069E" w:rsidRDefault="00BD3213">
      <w:pPr>
        <w:numPr>
          <w:ilvl w:val="0"/>
          <w:numId w:val="2"/>
        </w:numPr>
        <w:spacing w:after="70"/>
        <w:ind w:right="0" w:hanging="360"/>
      </w:pPr>
      <w:r>
        <w:t xml:space="preserve">To work within the guidance provided in the SEND Code of Practice 2015.  </w:t>
      </w:r>
    </w:p>
    <w:p w14:paraId="6A68DC71" w14:textId="77777777" w:rsidR="0057069E" w:rsidRDefault="00BD3213">
      <w:pPr>
        <w:numPr>
          <w:ilvl w:val="0"/>
          <w:numId w:val="2"/>
        </w:numPr>
        <w:spacing w:after="74"/>
        <w:ind w:right="0" w:hanging="360"/>
      </w:pPr>
      <w:r>
        <w:t xml:space="preserve">To work towards successful outcomes through a whole-school approach in the management and provision of support for SEND.  </w:t>
      </w:r>
    </w:p>
    <w:p w14:paraId="53DDBF4E" w14:textId="77777777" w:rsidR="0057069E" w:rsidRDefault="00BD3213">
      <w:pPr>
        <w:numPr>
          <w:ilvl w:val="0"/>
          <w:numId w:val="2"/>
        </w:numPr>
        <w:ind w:right="0" w:hanging="360"/>
      </w:pPr>
      <w:r>
        <w:t xml:space="preserve">To provide advice and support for all staff working with students with SEND.  </w:t>
      </w:r>
    </w:p>
    <w:p w14:paraId="7D00EE85" w14:textId="77777777" w:rsidR="0057069E" w:rsidRDefault="00BD3213">
      <w:pPr>
        <w:numPr>
          <w:ilvl w:val="0"/>
          <w:numId w:val="2"/>
        </w:numPr>
        <w:ind w:right="0" w:hanging="360"/>
      </w:pPr>
      <w:r>
        <w:t xml:space="preserve">To provide a broad, balanced, and relevant curriculum, and ensure access to extracurricular activities and school trips. </w:t>
      </w:r>
    </w:p>
    <w:p w14:paraId="27CB66B2" w14:textId="77777777" w:rsidR="0057069E" w:rsidRDefault="00BD3213">
      <w:pPr>
        <w:numPr>
          <w:ilvl w:val="0"/>
          <w:numId w:val="2"/>
        </w:numPr>
        <w:ind w:right="0" w:hanging="360"/>
      </w:pPr>
      <w:r>
        <w:t xml:space="preserve">To involve children and their parents/carers in the identification, planning, and reviewing of objectives and outcomes.  </w:t>
      </w:r>
    </w:p>
    <w:p w14:paraId="412F703D" w14:textId="77777777" w:rsidR="0057069E" w:rsidRDefault="00BD3213">
      <w:pPr>
        <w:numPr>
          <w:ilvl w:val="0"/>
          <w:numId w:val="2"/>
        </w:numPr>
        <w:ind w:right="0" w:hanging="360"/>
      </w:pPr>
      <w:r>
        <w:t xml:space="preserve">To work in co-operative and productive partnership, where appropriate, with outside agencies. </w:t>
      </w:r>
    </w:p>
    <w:p w14:paraId="53F1A921" w14:textId="77777777" w:rsidR="0057069E" w:rsidRDefault="00BD3213">
      <w:pPr>
        <w:numPr>
          <w:ilvl w:val="0"/>
          <w:numId w:val="2"/>
        </w:numPr>
        <w:ind w:right="0" w:hanging="360"/>
      </w:pPr>
      <w:r>
        <w:t xml:space="preserve">To involve and listen to each student’s voice in all matters concerning them.  </w:t>
      </w:r>
    </w:p>
    <w:p w14:paraId="78F23013" w14:textId="77777777" w:rsidR="0057069E" w:rsidRDefault="00BD3213">
      <w:pPr>
        <w:numPr>
          <w:ilvl w:val="0"/>
          <w:numId w:val="2"/>
        </w:numPr>
        <w:spacing w:after="55" w:line="270" w:lineRule="auto"/>
        <w:ind w:right="0" w:hanging="360"/>
      </w:pPr>
      <w:r>
        <w:t xml:space="preserve">To record, monitor, and assess outcomes that inform the ‘assess, plan, do and review’ cycle for each individual student, and those that inform the planning of the school development plan. </w:t>
      </w:r>
    </w:p>
    <w:p w14:paraId="7E2B47FA" w14:textId="77777777" w:rsidR="0057069E" w:rsidRDefault="00BD3213">
      <w:pPr>
        <w:numPr>
          <w:ilvl w:val="0"/>
          <w:numId w:val="2"/>
        </w:numPr>
        <w:spacing w:after="2" w:line="270" w:lineRule="auto"/>
        <w:ind w:right="0" w:hanging="360"/>
      </w:pPr>
      <w:r>
        <w:t xml:space="preserve">To provide an education that enables all children and young people to make progress so that they achieve the best possible outcomes, become confident individuals living fulfilling lives, and make a successful transition into adulthood, whether into employment, further or higher education, or training. </w:t>
      </w:r>
    </w:p>
    <w:p w14:paraId="5D75446B" w14:textId="77777777" w:rsidR="0057069E" w:rsidRDefault="00BD3213">
      <w:pPr>
        <w:numPr>
          <w:ilvl w:val="0"/>
          <w:numId w:val="2"/>
        </w:numPr>
        <w:spacing w:after="2" w:line="270" w:lineRule="auto"/>
        <w:ind w:right="0" w:hanging="360"/>
      </w:pPr>
      <w:r>
        <w:t xml:space="preserve">To ensure all pupils are able to achieve exceptionally means achievement across the board that is at least similar to that of non-SEND counterparts, that matches or betters the child’s previous rate of progress, and that closes the attainment gap between the child and their peers. All students can and should achieve their very best.   </w:t>
      </w:r>
    </w:p>
    <w:p w14:paraId="76CEADC9" w14:textId="77777777" w:rsidR="0057069E" w:rsidRDefault="00BD3213">
      <w:pPr>
        <w:numPr>
          <w:ilvl w:val="0"/>
          <w:numId w:val="2"/>
        </w:numPr>
        <w:ind w:right="0" w:hanging="360"/>
      </w:pPr>
      <w:r>
        <w:t xml:space="preserve">To ensure that all students are able to share in all aspects of the life of the school. </w:t>
      </w:r>
    </w:p>
    <w:p w14:paraId="71EDEDF4" w14:textId="77777777" w:rsidR="0057069E" w:rsidRDefault="00BD3213">
      <w:pPr>
        <w:numPr>
          <w:ilvl w:val="0"/>
          <w:numId w:val="2"/>
        </w:numPr>
        <w:ind w:right="0" w:hanging="360"/>
      </w:pPr>
      <w:r>
        <w:t xml:space="preserve">To enable the enhancement of pupils’ self–perception as learners. </w:t>
      </w:r>
    </w:p>
    <w:p w14:paraId="4FCEA63F" w14:textId="77777777" w:rsidR="0057069E" w:rsidRDefault="00BD3213">
      <w:pPr>
        <w:numPr>
          <w:ilvl w:val="0"/>
          <w:numId w:val="2"/>
        </w:numPr>
        <w:spacing w:after="290"/>
        <w:ind w:right="0" w:hanging="360"/>
      </w:pPr>
      <w:r>
        <w:t xml:space="preserve">To ensure that all students are inspired and motivated, fostering a curiosity to learn. </w:t>
      </w:r>
    </w:p>
    <w:p w14:paraId="45CC9B6C" w14:textId="77777777" w:rsidR="0057069E" w:rsidRDefault="00BD3213">
      <w:pPr>
        <w:pStyle w:val="Heading1"/>
        <w:spacing w:after="234"/>
        <w:ind w:left="12" w:right="3"/>
      </w:pPr>
      <w:r>
        <w:t>SEND Implementation</w:t>
      </w:r>
      <w:r>
        <w:rPr>
          <w:u w:val="none"/>
        </w:rPr>
        <w:t xml:space="preserve"> </w:t>
      </w:r>
    </w:p>
    <w:p w14:paraId="55736496" w14:textId="77777777" w:rsidR="0057069E" w:rsidRDefault="00BD3213">
      <w:pPr>
        <w:pStyle w:val="Heading2"/>
        <w:ind w:left="0"/>
      </w:pPr>
      <w:r>
        <w:t>Our Approach to Teaching Learners with SEND</w:t>
      </w:r>
      <w:r>
        <w:rPr>
          <w:u w:val="none"/>
        </w:rPr>
        <w:t xml:space="preserve">  </w:t>
      </w:r>
    </w:p>
    <w:p w14:paraId="46E6ACFA" w14:textId="77777777" w:rsidR="0057069E" w:rsidRDefault="00BD3213">
      <w:pPr>
        <w:spacing w:after="272"/>
        <w:ind w:right="0"/>
      </w:pPr>
      <w:r>
        <w:t xml:space="preserve">We are fully committed to the inclusion of pupils with special educational needs into mainstream lessons. We seek to ensure that the individual needs of pupils are fully met. We value high quality teaching for all learners and actively monitor teaching and learning in the school.  </w:t>
      </w:r>
    </w:p>
    <w:p w14:paraId="1A86CE89" w14:textId="77777777" w:rsidR="0057069E" w:rsidRDefault="00BD3213">
      <w:pPr>
        <w:spacing w:after="254"/>
        <w:ind w:left="10" w:right="0"/>
      </w:pPr>
      <w:r>
        <w:t>We aim to create a learning environment which is flexible enough to meet the needs of all members of our school community. We monitor progress of all learners, and staff continually assess to ensure that progress is being made.</w:t>
      </w:r>
      <w:r>
        <w:rPr>
          <w:sz w:val="24"/>
        </w:rPr>
        <w:t xml:space="preserve"> </w:t>
      </w:r>
    </w:p>
    <w:p w14:paraId="40AE1DD5" w14:textId="77777777" w:rsidR="0057069E" w:rsidRDefault="00BD3213">
      <w:pPr>
        <w:pStyle w:val="Heading2"/>
        <w:ind w:left="0"/>
      </w:pPr>
      <w:r>
        <w:t>How we identify SEND</w:t>
      </w:r>
      <w:r>
        <w:rPr>
          <w:b w:val="0"/>
          <w:u w:val="none"/>
        </w:rPr>
        <w:t xml:space="preserve"> </w:t>
      </w:r>
    </w:p>
    <w:p w14:paraId="72BB59D4" w14:textId="77777777" w:rsidR="0057069E" w:rsidRDefault="00BD3213">
      <w:pPr>
        <w:spacing w:after="0" w:line="259" w:lineRule="auto"/>
        <w:ind w:left="5" w:right="0" w:firstLine="0"/>
        <w:jc w:val="left"/>
      </w:pPr>
      <w:r>
        <w:t xml:space="preserve"> </w:t>
      </w:r>
    </w:p>
    <w:p w14:paraId="187217F9" w14:textId="77777777" w:rsidR="0057069E" w:rsidRDefault="00BD3213">
      <w:pPr>
        <w:ind w:right="0"/>
      </w:pPr>
      <w:r>
        <w:t xml:space="preserve">At different times in their school career, a child or young person may have a special educational need. The Code of Practice defines SEND as follows:  </w:t>
      </w:r>
    </w:p>
    <w:p w14:paraId="6C0E6BF8" w14:textId="77777777" w:rsidR="0057069E" w:rsidRDefault="00BD3213">
      <w:pPr>
        <w:spacing w:after="0" w:line="259" w:lineRule="auto"/>
        <w:ind w:left="5" w:right="0" w:firstLine="0"/>
        <w:jc w:val="left"/>
      </w:pPr>
      <w:r>
        <w:t xml:space="preserve"> </w:t>
      </w:r>
    </w:p>
    <w:p w14:paraId="0050F1FF" w14:textId="77777777" w:rsidR="0057069E" w:rsidRDefault="00BD3213">
      <w:pPr>
        <w:spacing w:after="0" w:line="259" w:lineRule="auto"/>
        <w:ind w:left="5" w:right="0" w:firstLine="0"/>
        <w:jc w:val="left"/>
      </w:pPr>
      <w:r>
        <w:t xml:space="preserve"> </w:t>
      </w:r>
    </w:p>
    <w:p w14:paraId="3C608281" w14:textId="77777777" w:rsidR="0057069E" w:rsidRDefault="00BD3213">
      <w:pPr>
        <w:spacing w:after="5" w:line="249" w:lineRule="auto"/>
        <w:ind w:left="5" w:right="0"/>
      </w:pPr>
      <w:r>
        <w:rPr>
          <w:b/>
        </w:rPr>
        <w:lastRenderedPageBreak/>
        <w:t>“A child or young person has SEND if they have a learning difficulty or disability which calls for special educational provision to be made for them. A child of compulsory school age or a young person has a learning difficulty or disability if they:</w:t>
      </w:r>
      <w:r>
        <w:t xml:space="preserve">  </w:t>
      </w:r>
    </w:p>
    <w:p w14:paraId="5D7B518D" w14:textId="77777777" w:rsidR="0057069E" w:rsidRDefault="00BD3213">
      <w:pPr>
        <w:spacing w:after="0" w:line="259" w:lineRule="auto"/>
        <w:ind w:left="5" w:right="0" w:firstLine="0"/>
        <w:jc w:val="left"/>
      </w:pPr>
      <w:r>
        <w:t xml:space="preserve"> </w:t>
      </w:r>
    </w:p>
    <w:p w14:paraId="5EF46969" w14:textId="77777777" w:rsidR="0057069E" w:rsidRDefault="00BD3213">
      <w:pPr>
        <w:numPr>
          <w:ilvl w:val="0"/>
          <w:numId w:val="3"/>
        </w:numPr>
        <w:spacing w:after="5" w:line="249" w:lineRule="auto"/>
        <w:ind w:right="0"/>
      </w:pPr>
      <w:r>
        <w:rPr>
          <w:b/>
        </w:rPr>
        <w:t xml:space="preserve">have a significantly greater difficulty in learning than the majority of others of the same age: or  </w:t>
      </w:r>
    </w:p>
    <w:p w14:paraId="617CBD28" w14:textId="77777777" w:rsidR="0057069E" w:rsidRDefault="00BD3213">
      <w:pPr>
        <w:spacing w:after="0" w:line="259" w:lineRule="auto"/>
        <w:ind w:left="5" w:right="0" w:firstLine="0"/>
        <w:jc w:val="left"/>
      </w:pPr>
      <w:r>
        <w:rPr>
          <w:b/>
        </w:rPr>
        <w:t xml:space="preserve"> </w:t>
      </w:r>
    </w:p>
    <w:p w14:paraId="09718379" w14:textId="77777777" w:rsidR="0057069E" w:rsidRDefault="00BD3213">
      <w:pPr>
        <w:numPr>
          <w:ilvl w:val="0"/>
          <w:numId w:val="3"/>
        </w:numPr>
        <w:spacing w:after="5" w:line="249" w:lineRule="auto"/>
        <w:ind w:right="0"/>
      </w:pPr>
      <w:r>
        <w:rPr>
          <w:b/>
        </w:rPr>
        <w:t xml:space="preserve">have a disability which prevents or hinders them from making use of educational facilities of a kind generally provided for others of the same age in mainstream schools or mainstream post-16 institutions.” </w:t>
      </w:r>
    </w:p>
    <w:p w14:paraId="62CD6790" w14:textId="77777777" w:rsidR="0057069E" w:rsidRDefault="00BD3213">
      <w:pPr>
        <w:spacing w:after="0" w:line="259" w:lineRule="auto"/>
        <w:ind w:left="5" w:right="0" w:firstLine="0"/>
        <w:jc w:val="left"/>
      </w:pPr>
      <w:r>
        <w:t xml:space="preserve"> </w:t>
      </w:r>
    </w:p>
    <w:p w14:paraId="7D0AD866" w14:textId="77777777" w:rsidR="0057069E" w:rsidRDefault="00BD3213">
      <w:pPr>
        <w:spacing w:after="0" w:line="239" w:lineRule="auto"/>
        <w:ind w:left="5" w:right="6" w:firstLine="0"/>
      </w:pPr>
      <w:r>
        <w:t xml:space="preserve">If a learner is identified as having SEND, we will provide support that is ‘additional to or different from’ the normal differentiated curriculum intended to overcome the barrier to their learning.  </w:t>
      </w:r>
    </w:p>
    <w:p w14:paraId="241CC023" w14:textId="77777777" w:rsidR="0057069E" w:rsidRDefault="00BD3213">
      <w:pPr>
        <w:spacing w:after="0" w:line="259" w:lineRule="auto"/>
        <w:ind w:left="5" w:right="0" w:firstLine="0"/>
        <w:jc w:val="left"/>
      </w:pPr>
      <w:r>
        <w:t xml:space="preserve"> </w:t>
      </w:r>
    </w:p>
    <w:p w14:paraId="7E03B496" w14:textId="77777777" w:rsidR="0057069E" w:rsidRDefault="00BD3213">
      <w:pPr>
        <w:ind w:right="0"/>
      </w:pPr>
      <w:r>
        <w:t xml:space="preserve">Learners can fall behind in school for lots of reasons. They may have been absent from school or they may have attended lots of different schools and not had a consistent opportunity to learn. They may not speak English very well or at all, or they may be worried about different things that distract them from learning. At Abbey Park School we are committed to ensuring that all learners have access to learning opportunities and, for those who are not making progress, we will intervene.  </w:t>
      </w:r>
    </w:p>
    <w:p w14:paraId="6F33CF55" w14:textId="77777777" w:rsidR="0057069E" w:rsidRDefault="00BD3213">
      <w:pPr>
        <w:spacing w:after="0" w:line="259" w:lineRule="auto"/>
        <w:ind w:left="5" w:right="0" w:firstLine="0"/>
        <w:jc w:val="left"/>
      </w:pPr>
      <w:r>
        <w:t xml:space="preserve"> </w:t>
      </w:r>
    </w:p>
    <w:p w14:paraId="31A5DF00" w14:textId="77777777" w:rsidR="0057069E" w:rsidRDefault="00BD3213">
      <w:pPr>
        <w:ind w:right="0"/>
      </w:pPr>
      <w:r>
        <w:t xml:space="preserve">This does not mean that all vulnerable learners have SEND. Only those with a learning difficulty that requires special educational provision will be identified as having SEND. </w:t>
      </w:r>
    </w:p>
    <w:p w14:paraId="4368C4DD" w14:textId="77777777" w:rsidR="0057069E" w:rsidRDefault="00BD3213">
      <w:pPr>
        <w:spacing w:after="0" w:line="259" w:lineRule="auto"/>
        <w:ind w:left="5" w:right="0" w:firstLine="0"/>
        <w:jc w:val="left"/>
      </w:pPr>
      <w:r>
        <w:t xml:space="preserve"> </w:t>
      </w:r>
    </w:p>
    <w:p w14:paraId="25551F2A" w14:textId="77777777" w:rsidR="0057069E" w:rsidRDefault="00BD3213">
      <w:pPr>
        <w:spacing w:after="0" w:line="259" w:lineRule="auto"/>
        <w:ind w:left="5" w:right="0" w:firstLine="0"/>
        <w:jc w:val="left"/>
      </w:pPr>
      <w:r>
        <w:t xml:space="preserve"> </w:t>
      </w:r>
    </w:p>
    <w:p w14:paraId="4D994FAB" w14:textId="08E23002" w:rsidR="0057069E" w:rsidRDefault="00BD3213">
      <w:pPr>
        <w:pStyle w:val="Heading2"/>
        <w:ind w:left="0"/>
      </w:pPr>
      <w:r>
        <w:t>SEND PROFILE 202</w:t>
      </w:r>
      <w:r w:rsidR="00845E01">
        <w:t>1</w:t>
      </w:r>
      <w:r>
        <w:t>-202</w:t>
      </w:r>
      <w:r w:rsidR="00845E01">
        <w:t>5</w:t>
      </w:r>
      <w:r>
        <w:rPr>
          <w:u w:val="none"/>
        </w:rPr>
        <w:t xml:space="preserve"> </w:t>
      </w:r>
    </w:p>
    <w:p w14:paraId="0D9242EB" w14:textId="77777777" w:rsidR="0057069E" w:rsidRDefault="00BD3213">
      <w:pPr>
        <w:spacing w:after="0" w:line="259" w:lineRule="auto"/>
        <w:ind w:left="5" w:right="0" w:firstLine="0"/>
        <w:jc w:val="left"/>
      </w:pPr>
      <w:r>
        <w:rPr>
          <w:b/>
        </w:rPr>
        <w:t xml:space="preserve"> </w:t>
      </w:r>
    </w:p>
    <w:p w14:paraId="3F1DE526" w14:textId="77777777" w:rsidR="0057069E" w:rsidRDefault="00BD3213">
      <w:pPr>
        <w:spacing w:after="0" w:line="259" w:lineRule="auto"/>
        <w:ind w:left="5" w:right="0" w:firstLine="0"/>
        <w:jc w:val="left"/>
      </w:pPr>
      <w:r>
        <w:rPr>
          <w:b/>
        </w:rPr>
        <w:t xml:space="preserve"> </w:t>
      </w:r>
    </w:p>
    <w:tbl>
      <w:tblPr>
        <w:tblStyle w:val="TableGrid"/>
        <w:tblW w:w="8132" w:type="dxa"/>
        <w:tblInd w:w="-102" w:type="dxa"/>
        <w:tblCellMar>
          <w:top w:w="56" w:type="dxa"/>
          <w:left w:w="5" w:type="dxa"/>
        </w:tblCellMar>
        <w:tblLook w:val="04A0" w:firstRow="1" w:lastRow="0" w:firstColumn="1" w:lastColumn="0" w:noHBand="0" w:noVBand="1"/>
      </w:tblPr>
      <w:tblGrid>
        <w:gridCol w:w="1747"/>
        <w:gridCol w:w="1277"/>
        <w:gridCol w:w="1277"/>
        <w:gridCol w:w="1277"/>
        <w:gridCol w:w="1277"/>
        <w:gridCol w:w="1277"/>
      </w:tblGrid>
      <w:tr w:rsidR="00845E01" w14:paraId="2162756C" w14:textId="77777777" w:rsidTr="00845E01">
        <w:trPr>
          <w:trHeight w:val="277"/>
        </w:trPr>
        <w:tc>
          <w:tcPr>
            <w:tcW w:w="1747" w:type="dxa"/>
            <w:tcBorders>
              <w:top w:val="single" w:sz="4" w:space="0" w:color="000000"/>
              <w:left w:val="single" w:sz="4" w:space="0" w:color="000000"/>
              <w:bottom w:val="single" w:sz="4" w:space="0" w:color="000000"/>
              <w:right w:val="single" w:sz="4" w:space="0" w:color="000000"/>
            </w:tcBorders>
            <w:shd w:val="clear" w:color="auto" w:fill="E7E6E6"/>
          </w:tcPr>
          <w:p w14:paraId="78ECA9FC" w14:textId="77777777" w:rsidR="00845E01" w:rsidRDefault="00845E01" w:rsidP="00845E01">
            <w:pPr>
              <w:spacing w:after="0" w:line="259" w:lineRule="auto"/>
              <w:ind w:left="10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77BE28F9" w14:textId="2C686AB8" w:rsidR="00845E01" w:rsidRDefault="00845E01" w:rsidP="00845E01">
            <w:pPr>
              <w:spacing w:after="0" w:line="259" w:lineRule="auto"/>
              <w:ind w:left="0" w:right="0" w:firstLine="0"/>
              <w:jc w:val="left"/>
            </w:pPr>
            <w:r>
              <w:rPr>
                <w:b/>
              </w:rPr>
              <w:t xml:space="preserve">May 21 </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5536D7C3" w14:textId="3CD2D6EE" w:rsidR="00845E01" w:rsidRDefault="00845E01" w:rsidP="00845E01">
            <w:pPr>
              <w:spacing w:after="0" w:line="259" w:lineRule="auto"/>
              <w:ind w:left="0" w:right="0" w:firstLine="0"/>
              <w:jc w:val="left"/>
            </w:pPr>
            <w:r>
              <w:rPr>
                <w:b/>
              </w:rPr>
              <w:t xml:space="preserve">May 22 </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34002A3C" w14:textId="7F8C4A3D" w:rsidR="00845E01" w:rsidRDefault="00845E01" w:rsidP="00845E01">
            <w:pPr>
              <w:spacing w:after="0" w:line="259" w:lineRule="auto"/>
              <w:ind w:left="0" w:right="0" w:firstLine="0"/>
              <w:jc w:val="left"/>
            </w:pPr>
            <w:r>
              <w:rPr>
                <w:b/>
              </w:rPr>
              <w:t xml:space="preserve">May 2023 </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056103D6" w14:textId="440907F0" w:rsidR="00845E01" w:rsidRDefault="00845E01" w:rsidP="00845E01">
            <w:pPr>
              <w:spacing w:after="0" w:line="259" w:lineRule="auto"/>
              <w:ind w:left="0" w:right="0" w:firstLine="0"/>
              <w:jc w:val="left"/>
            </w:pPr>
            <w:r>
              <w:rPr>
                <w:b/>
              </w:rPr>
              <w:t xml:space="preserve">May 2024 </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2A4217D1" w14:textId="1BEAB0AC" w:rsidR="00845E01" w:rsidRPr="00845E01" w:rsidRDefault="00845E01" w:rsidP="00845E01">
            <w:pPr>
              <w:spacing w:after="0" w:line="259" w:lineRule="auto"/>
              <w:ind w:left="0" w:right="0" w:firstLine="0"/>
              <w:jc w:val="left"/>
              <w:rPr>
                <w:b/>
                <w:bCs/>
              </w:rPr>
            </w:pPr>
            <w:r w:rsidRPr="00845E01">
              <w:rPr>
                <w:b/>
                <w:bCs/>
              </w:rPr>
              <w:t>May 2025</w:t>
            </w:r>
          </w:p>
        </w:tc>
      </w:tr>
      <w:tr w:rsidR="00845E01" w14:paraId="7987E302" w14:textId="77777777" w:rsidTr="00845E01">
        <w:trPr>
          <w:trHeight w:val="545"/>
        </w:trPr>
        <w:tc>
          <w:tcPr>
            <w:tcW w:w="1747" w:type="dxa"/>
            <w:tcBorders>
              <w:top w:val="single" w:sz="4" w:space="0" w:color="000000"/>
              <w:left w:val="single" w:sz="4" w:space="0" w:color="000000"/>
              <w:bottom w:val="single" w:sz="4" w:space="0" w:color="000000"/>
              <w:right w:val="single" w:sz="4" w:space="0" w:color="000000"/>
            </w:tcBorders>
            <w:shd w:val="clear" w:color="auto" w:fill="E7E6E6"/>
          </w:tcPr>
          <w:p w14:paraId="593F62BC" w14:textId="77777777" w:rsidR="00845E01" w:rsidRDefault="00845E01" w:rsidP="00845E01">
            <w:pPr>
              <w:spacing w:after="0" w:line="259" w:lineRule="auto"/>
              <w:ind w:left="102" w:right="0" w:firstLine="0"/>
              <w:jc w:val="left"/>
            </w:pPr>
            <w:r>
              <w:rPr>
                <w:b/>
              </w:rPr>
              <w:t xml:space="preserve">SEND Support </w:t>
            </w:r>
          </w:p>
        </w:tc>
        <w:tc>
          <w:tcPr>
            <w:tcW w:w="1277" w:type="dxa"/>
            <w:tcBorders>
              <w:top w:val="single" w:sz="4" w:space="0" w:color="000000"/>
              <w:left w:val="single" w:sz="4" w:space="0" w:color="000000"/>
              <w:bottom w:val="single" w:sz="4" w:space="0" w:color="000000"/>
              <w:right w:val="single" w:sz="4" w:space="0" w:color="000000"/>
            </w:tcBorders>
          </w:tcPr>
          <w:p w14:paraId="3491A6AC" w14:textId="29824CBE" w:rsidR="00845E01" w:rsidRDefault="00845E01" w:rsidP="00845E01">
            <w:pPr>
              <w:spacing w:after="0" w:line="259" w:lineRule="auto"/>
              <w:ind w:left="0" w:right="0" w:firstLine="0"/>
              <w:jc w:val="left"/>
            </w:pPr>
            <w:r>
              <w:t xml:space="preserve">134 </w:t>
            </w:r>
          </w:p>
        </w:tc>
        <w:tc>
          <w:tcPr>
            <w:tcW w:w="1277" w:type="dxa"/>
            <w:tcBorders>
              <w:top w:val="single" w:sz="4" w:space="0" w:color="000000"/>
              <w:left w:val="single" w:sz="4" w:space="0" w:color="000000"/>
              <w:bottom w:val="single" w:sz="4" w:space="0" w:color="000000"/>
              <w:right w:val="single" w:sz="4" w:space="0" w:color="000000"/>
            </w:tcBorders>
          </w:tcPr>
          <w:p w14:paraId="52B3E8EE" w14:textId="06C6E49A" w:rsidR="00845E01" w:rsidRDefault="00845E01" w:rsidP="00845E01">
            <w:pPr>
              <w:spacing w:after="0" w:line="259" w:lineRule="auto"/>
              <w:ind w:left="0" w:right="0" w:firstLine="0"/>
              <w:jc w:val="left"/>
            </w:pPr>
            <w:r>
              <w:t xml:space="preserve">137 </w:t>
            </w:r>
          </w:p>
        </w:tc>
        <w:tc>
          <w:tcPr>
            <w:tcW w:w="1277" w:type="dxa"/>
            <w:tcBorders>
              <w:top w:val="single" w:sz="4" w:space="0" w:color="000000"/>
              <w:left w:val="single" w:sz="4" w:space="0" w:color="000000"/>
              <w:bottom w:val="single" w:sz="4" w:space="0" w:color="000000"/>
              <w:right w:val="single" w:sz="4" w:space="0" w:color="000000"/>
            </w:tcBorders>
          </w:tcPr>
          <w:p w14:paraId="5AFBC122" w14:textId="173C97AD" w:rsidR="00845E01" w:rsidRDefault="00845E01" w:rsidP="00845E01">
            <w:pPr>
              <w:spacing w:after="0" w:line="259" w:lineRule="auto"/>
              <w:ind w:left="0" w:right="0" w:firstLine="0"/>
              <w:jc w:val="left"/>
            </w:pPr>
            <w:r>
              <w:t xml:space="preserve">166 </w:t>
            </w:r>
          </w:p>
        </w:tc>
        <w:tc>
          <w:tcPr>
            <w:tcW w:w="1277" w:type="dxa"/>
            <w:tcBorders>
              <w:top w:val="single" w:sz="4" w:space="0" w:color="000000"/>
              <w:left w:val="single" w:sz="4" w:space="0" w:color="000000"/>
              <w:bottom w:val="single" w:sz="4" w:space="0" w:color="000000"/>
              <w:right w:val="single" w:sz="4" w:space="0" w:color="000000"/>
            </w:tcBorders>
          </w:tcPr>
          <w:p w14:paraId="072D2AEB" w14:textId="0A939660" w:rsidR="00845E01" w:rsidRDefault="00845E01" w:rsidP="00845E01">
            <w:pPr>
              <w:spacing w:after="0" w:line="259" w:lineRule="auto"/>
              <w:ind w:left="0" w:right="0" w:firstLine="0"/>
              <w:jc w:val="left"/>
            </w:pPr>
            <w:r>
              <w:t xml:space="preserve">179 </w:t>
            </w:r>
          </w:p>
        </w:tc>
        <w:tc>
          <w:tcPr>
            <w:tcW w:w="1277" w:type="dxa"/>
            <w:tcBorders>
              <w:top w:val="single" w:sz="4" w:space="0" w:color="000000"/>
              <w:left w:val="single" w:sz="4" w:space="0" w:color="000000"/>
              <w:bottom w:val="single" w:sz="4" w:space="0" w:color="000000"/>
              <w:right w:val="single" w:sz="4" w:space="0" w:color="000000"/>
            </w:tcBorders>
          </w:tcPr>
          <w:p w14:paraId="6FBBB078" w14:textId="1EF21305" w:rsidR="00845E01" w:rsidRDefault="00845E01" w:rsidP="00845E01">
            <w:pPr>
              <w:spacing w:after="0" w:line="259" w:lineRule="auto"/>
              <w:ind w:left="0" w:right="0" w:firstLine="0"/>
              <w:jc w:val="left"/>
            </w:pPr>
            <w:r>
              <w:t>181</w:t>
            </w:r>
          </w:p>
        </w:tc>
      </w:tr>
      <w:tr w:rsidR="00845E01" w14:paraId="63CF939A" w14:textId="77777777" w:rsidTr="00845E01">
        <w:trPr>
          <w:trHeight w:val="277"/>
        </w:trPr>
        <w:tc>
          <w:tcPr>
            <w:tcW w:w="1747" w:type="dxa"/>
            <w:tcBorders>
              <w:top w:val="single" w:sz="4" w:space="0" w:color="000000"/>
              <w:left w:val="single" w:sz="4" w:space="0" w:color="000000"/>
              <w:bottom w:val="single" w:sz="4" w:space="0" w:color="000000"/>
              <w:right w:val="single" w:sz="4" w:space="0" w:color="000000"/>
            </w:tcBorders>
            <w:shd w:val="clear" w:color="auto" w:fill="E7E6E6"/>
          </w:tcPr>
          <w:p w14:paraId="6D1CBD55" w14:textId="77777777" w:rsidR="00845E01" w:rsidRDefault="00845E01" w:rsidP="00845E01">
            <w:pPr>
              <w:spacing w:after="0" w:line="259" w:lineRule="auto"/>
              <w:ind w:left="102" w:right="0" w:firstLine="0"/>
              <w:jc w:val="left"/>
            </w:pPr>
            <w:r>
              <w:rPr>
                <w:b/>
              </w:rPr>
              <w:t xml:space="preserve">EHCP </w:t>
            </w:r>
          </w:p>
        </w:tc>
        <w:tc>
          <w:tcPr>
            <w:tcW w:w="1277" w:type="dxa"/>
            <w:tcBorders>
              <w:top w:val="single" w:sz="4" w:space="0" w:color="000000"/>
              <w:left w:val="single" w:sz="4" w:space="0" w:color="000000"/>
              <w:bottom w:val="single" w:sz="4" w:space="0" w:color="000000"/>
              <w:right w:val="single" w:sz="4" w:space="0" w:color="000000"/>
            </w:tcBorders>
          </w:tcPr>
          <w:p w14:paraId="68C0B2E4" w14:textId="5AFCA223" w:rsidR="00845E01" w:rsidRDefault="00845E01" w:rsidP="00845E01">
            <w:pPr>
              <w:spacing w:after="0" w:line="259" w:lineRule="auto"/>
              <w:ind w:left="0" w:right="0" w:firstLine="0"/>
              <w:jc w:val="left"/>
            </w:pPr>
            <w:r>
              <w:t xml:space="preserve">20 </w:t>
            </w:r>
          </w:p>
        </w:tc>
        <w:tc>
          <w:tcPr>
            <w:tcW w:w="1277" w:type="dxa"/>
            <w:tcBorders>
              <w:top w:val="single" w:sz="4" w:space="0" w:color="000000"/>
              <w:left w:val="single" w:sz="4" w:space="0" w:color="000000"/>
              <w:bottom w:val="single" w:sz="4" w:space="0" w:color="000000"/>
              <w:right w:val="single" w:sz="4" w:space="0" w:color="000000"/>
            </w:tcBorders>
          </w:tcPr>
          <w:p w14:paraId="439BBAA8" w14:textId="28E4FA93" w:rsidR="00845E01" w:rsidRDefault="00845E01" w:rsidP="00845E01">
            <w:pPr>
              <w:spacing w:after="0" w:line="259" w:lineRule="auto"/>
              <w:ind w:left="0" w:right="0" w:firstLine="0"/>
              <w:jc w:val="left"/>
            </w:pPr>
            <w:r>
              <w:t xml:space="preserve">25 </w:t>
            </w:r>
          </w:p>
        </w:tc>
        <w:tc>
          <w:tcPr>
            <w:tcW w:w="1277" w:type="dxa"/>
            <w:tcBorders>
              <w:top w:val="single" w:sz="4" w:space="0" w:color="000000"/>
              <w:left w:val="single" w:sz="4" w:space="0" w:color="000000"/>
              <w:bottom w:val="single" w:sz="4" w:space="0" w:color="000000"/>
              <w:right w:val="single" w:sz="4" w:space="0" w:color="000000"/>
            </w:tcBorders>
          </w:tcPr>
          <w:p w14:paraId="4854931A" w14:textId="736D956B" w:rsidR="00845E01" w:rsidRDefault="00845E01" w:rsidP="00845E01">
            <w:pPr>
              <w:spacing w:after="0" w:line="259" w:lineRule="auto"/>
              <w:ind w:left="0" w:right="0" w:firstLine="0"/>
              <w:jc w:val="left"/>
            </w:pPr>
            <w:r>
              <w:t xml:space="preserve">33 </w:t>
            </w:r>
          </w:p>
        </w:tc>
        <w:tc>
          <w:tcPr>
            <w:tcW w:w="1277" w:type="dxa"/>
            <w:tcBorders>
              <w:top w:val="single" w:sz="4" w:space="0" w:color="000000"/>
              <w:left w:val="single" w:sz="4" w:space="0" w:color="000000"/>
              <w:bottom w:val="single" w:sz="4" w:space="0" w:color="000000"/>
              <w:right w:val="single" w:sz="4" w:space="0" w:color="000000"/>
            </w:tcBorders>
          </w:tcPr>
          <w:p w14:paraId="6F9C1EA4" w14:textId="4E0A16AB" w:rsidR="00845E01" w:rsidRDefault="00845E01" w:rsidP="00845E01">
            <w:pPr>
              <w:spacing w:after="0" w:line="259" w:lineRule="auto"/>
              <w:ind w:left="0" w:right="0" w:firstLine="0"/>
              <w:jc w:val="left"/>
            </w:pPr>
            <w:r>
              <w:t xml:space="preserve">43 </w:t>
            </w:r>
          </w:p>
        </w:tc>
        <w:tc>
          <w:tcPr>
            <w:tcW w:w="1277" w:type="dxa"/>
            <w:tcBorders>
              <w:top w:val="single" w:sz="4" w:space="0" w:color="000000"/>
              <w:left w:val="single" w:sz="4" w:space="0" w:color="000000"/>
              <w:bottom w:val="single" w:sz="4" w:space="0" w:color="000000"/>
              <w:right w:val="single" w:sz="4" w:space="0" w:color="000000"/>
            </w:tcBorders>
          </w:tcPr>
          <w:p w14:paraId="02985E98" w14:textId="35A081BF" w:rsidR="00845E01" w:rsidRDefault="00845E01" w:rsidP="00845E01">
            <w:pPr>
              <w:spacing w:after="0" w:line="259" w:lineRule="auto"/>
              <w:ind w:left="0" w:right="0" w:firstLine="0"/>
              <w:jc w:val="left"/>
            </w:pPr>
            <w:r>
              <w:t>53</w:t>
            </w:r>
          </w:p>
        </w:tc>
      </w:tr>
      <w:tr w:rsidR="00845E01" w14:paraId="78F65C1C" w14:textId="77777777" w:rsidTr="00845E01">
        <w:trPr>
          <w:trHeight w:val="277"/>
        </w:trPr>
        <w:tc>
          <w:tcPr>
            <w:tcW w:w="1747" w:type="dxa"/>
            <w:tcBorders>
              <w:top w:val="single" w:sz="4" w:space="0" w:color="000000"/>
              <w:left w:val="single" w:sz="4" w:space="0" w:color="000000"/>
              <w:bottom w:val="single" w:sz="4" w:space="0" w:color="000000"/>
              <w:right w:val="single" w:sz="4" w:space="0" w:color="000000"/>
            </w:tcBorders>
            <w:shd w:val="clear" w:color="auto" w:fill="E7E6E6"/>
          </w:tcPr>
          <w:p w14:paraId="2D5E7202" w14:textId="77777777" w:rsidR="00845E01" w:rsidRDefault="00845E01" w:rsidP="00845E01">
            <w:pPr>
              <w:spacing w:after="0" w:line="259" w:lineRule="auto"/>
              <w:ind w:left="102" w:right="0" w:firstLine="0"/>
              <w:jc w:val="left"/>
            </w:pPr>
            <w:r>
              <w:rPr>
                <w:b/>
              </w:rPr>
              <w:t xml:space="preserve">SEND Total </w:t>
            </w:r>
          </w:p>
        </w:tc>
        <w:tc>
          <w:tcPr>
            <w:tcW w:w="1277" w:type="dxa"/>
            <w:tcBorders>
              <w:top w:val="single" w:sz="4" w:space="0" w:color="000000"/>
              <w:left w:val="single" w:sz="4" w:space="0" w:color="000000"/>
              <w:bottom w:val="single" w:sz="4" w:space="0" w:color="000000"/>
              <w:right w:val="single" w:sz="4" w:space="0" w:color="000000"/>
            </w:tcBorders>
          </w:tcPr>
          <w:p w14:paraId="4D1B5058" w14:textId="74146E11" w:rsidR="00845E01" w:rsidRDefault="00845E01" w:rsidP="00845E01">
            <w:pPr>
              <w:spacing w:after="0" w:line="259" w:lineRule="auto"/>
              <w:ind w:left="0" w:right="0" w:firstLine="0"/>
              <w:jc w:val="left"/>
            </w:pPr>
            <w:r>
              <w:t xml:space="preserve">154 </w:t>
            </w:r>
          </w:p>
        </w:tc>
        <w:tc>
          <w:tcPr>
            <w:tcW w:w="1277" w:type="dxa"/>
            <w:tcBorders>
              <w:top w:val="single" w:sz="4" w:space="0" w:color="000000"/>
              <w:left w:val="single" w:sz="4" w:space="0" w:color="000000"/>
              <w:bottom w:val="single" w:sz="4" w:space="0" w:color="000000"/>
              <w:right w:val="single" w:sz="4" w:space="0" w:color="000000"/>
            </w:tcBorders>
          </w:tcPr>
          <w:p w14:paraId="2BE60E58" w14:textId="4ECF7B1C" w:rsidR="00845E01" w:rsidRDefault="00845E01" w:rsidP="00845E01">
            <w:pPr>
              <w:spacing w:after="0" w:line="259" w:lineRule="auto"/>
              <w:ind w:left="0" w:right="0" w:firstLine="0"/>
              <w:jc w:val="left"/>
            </w:pPr>
            <w:r>
              <w:t xml:space="preserve">162 </w:t>
            </w:r>
          </w:p>
        </w:tc>
        <w:tc>
          <w:tcPr>
            <w:tcW w:w="1277" w:type="dxa"/>
            <w:tcBorders>
              <w:top w:val="single" w:sz="4" w:space="0" w:color="000000"/>
              <w:left w:val="single" w:sz="4" w:space="0" w:color="000000"/>
              <w:bottom w:val="single" w:sz="4" w:space="0" w:color="000000"/>
              <w:right w:val="single" w:sz="4" w:space="0" w:color="000000"/>
            </w:tcBorders>
          </w:tcPr>
          <w:p w14:paraId="33C11FA9" w14:textId="08B2C19C" w:rsidR="00845E01" w:rsidRDefault="00845E01" w:rsidP="00845E01">
            <w:pPr>
              <w:spacing w:after="0" w:line="259" w:lineRule="auto"/>
              <w:ind w:left="0" w:right="0" w:firstLine="0"/>
              <w:jc w:val="left"/>
            </w:pPr>
            <w:r>
              <w:t xml:space="preserve">199 </w:t>
            </w:r>
          </w:p>
        </w:tc>
        <w:tc>
          <w:tcPr>
            <w:tcW w:w="1277" w:type="dxa"/>
            <w:tcBorders>
              <w:top w:val="single" w:sz="4" w:space="0" w:color="000000"/>
              <w:left w:val="single" w:sz="4" w:space="0" w:color="000000"/>
              <w:bottom w:val="single" w:sz="4" w:space="0" w:color="000000"/>
              <w:right w:val="single" w:sz="4" w:space="0" w:color="000000"/>
            </w:tcBorders>
          </w:tcPr>
          <w:p w14:paraId="12E85A22" w14:textId="4CBA2861" w:rsidR="00845E01" w:rsidRDefault="00845E01" w:rsidP="00845E01">
            <w:pPr>
              <w:spacing w:after="0" w:line="259" w:lineRule="auto"/>
              <w:ind w:left="0" w:right="0" w:firstLine="0"/>
              <w:jc w:val="left"/>
            </w:pPr>
            <w:r>
              <w:t xml:space="preserve">222 </w:t>
            </w:r>
          </w:p>
        </w:tc>
        <w:tc>
          <w:tcPr>
            <w:tcW w:w="1277" w:type="dxa"/>
            <w:tcBorders>
              <w:top w:val="single" w:sz="4" w:space="0" w:color="000000"/>
              <w:left w:val="single" w:sz="4" w:space="0" w:color="000000"/>
              <w:bottom w:val="single" w:sz="4" w:space="0" w:color="000000"/>
              <w:right w:val="single" w:sz="4" w:space="0" w:color="000000"/>
            </w:tcBorders>
          </w:tcPr>
          <w:p w14:paraId="1B488242" w14:textId="1575972F" w:rsidR="00845E01" w:rsidRDefault="00845E01" w:rsidP="00845E01">
            <w:pPr>
              <w:spacing w:after="0" w:line="259" w:lineRule="auto"/>
              <w:ind w:left="0" w:right="0" w:firstLine="0"/>
              <w:jc w:val="left"/>
            </w:pPr>
            <w:r>
              <w:t>234</w:t>
            </w:r>
          </w:p>
        </w:tc>
      </w:tr>
      <w:tr w:rsidR="00845E01" w14:paraId="54A94474" w14:textId="77777777" w:rsidTr="00845E01">
        <w:trPr>
          <w:trHeight w:val="278"/>
        </w:trPr>
        <w:tc>
          <w:tcPr>
            <w:tcW w:w="1747" w:type="dxa"/>
            <w:tcBorders>
              <w:top w:val="single" w:sz="4" w:space="0" w:color="000000"/>
              <w:left w:val="single" w:sz="4" w:space="0" w:color="000000"/>
              <w:bottom w:val="single" w:sz="4" w:space="0" w:color="000000"/>
              <w:right w:val="single" w:sz="4" w:space="0" w:color="000000"/>
            </w:tcBorders>
            <w:shd w:val="clear" w:color="auto" w:fill="E7E6E6"/>
          </w:tcPr>
          <w:p w14:paraId="1E3898E8" w14:textId="77777777" w:rsidR="00845E01" w:rsidRDefault="00845E01" w:rsidP="00845E01">
            <w:pPr>
              <w:spacing w:after="0" w:line="259" w:lineRule="auto"/>
              <w:ind w:left="102" w:right="0" w:firstLine="0"/>
              <w:jc w:val="left"/>
            </w:pPr>
            <w:r>
              <w:rPr>
                <w:b/>
              </w:rPr>
              <w:t xml:space="preserve">Total NOR </w:t>
            </w:r>
          </w:p>
        </w:tc>
        <w:tc>
          <w:tcPr>
            <w:tcW w:w="1277" w:type="dxa"/>
            <w:tcBorders>
              <w:top w:val="single" w:sz="4" w:space="0" w:color="000000"/>
              <w:left w:val="single" w:sz="4" w:space="0" w:color="000000"/>
              <w:bottom w:val="single" w:sz="4" w:space="0" w:color="000000"/>
              <w:right w:val="single" w:sz="4" w:space="0" w:color="000000"/>
            </w:tcBorders>
          </w:tcPr>
          <w:p w14:paraId="1ED0F23D" w14:textId="1CABFF9C" w:rsidR="00845E01" w:rsidRDefault="00845E01" w:rsidP="00845E01">
            <w:pPr>
              <w:spacing w:after="0" w:line="259" w:lineRule="auto"/>
              <w:ind w:left="0" w:right="0" w:firstLine="0"/>
              <w:jc w:val="left"/>
            </w:pPr>
            <w:r>
              <w:t xml:space="preserve">1064 </w:t>
            </w:r>
          </w:p>
        </w:tc>
        <w:tc>
          <w:tcPr>
            <w:tcW w:w="1277" w:type="dxa"/>
            <w:tcBorders>
              <w:top w:val="single" w:sz="4" w:space="0" w:color="000000"/>
              <w:left w:val="single" w:sz="4" w:space="0" w:color="000000"/>
              <w:bottom w:val="single" w:sz="4" w:space="0" w:color="000000"/>
              <w:right w:val="single" w:sz="4" w:space="0" w:color="000000"/>
            </w:tcBorders>
          </w:tcPr>
          <w:p w14:paraId="50E9E11B" w14:textId="0D79CC81" w:rsidR="00845E01" w:rsidRDefault="00845E01" w:rsidP="00845E01">
            <w:pPr>
              <w:spacing w:after="0" w:line="259" w:lineRule="auto"/>
              <w:ind w:left="0" w:right="0" w:firstLine="0"/>
              <w:jc w:val="left"/>
            </w:pPr>
            <w:r>
              <w:t xml:space="preserve">1116 </w:t>
            </w:r>
          </w:p>
        </w:tc>
        <w:tc>
          <w:tcPr>
            <w:tcW w:w="1277" w:type="dxa"/>
            <w:tcBorders>
              <w:top w:val="single" w:sz="4" w:space="0" w:color="000000"/>
              <w:left w:val="single" w:sz="4" w:space="0" w:color="000000"/>
              <w:bottom w:val="single" w:sz="4" w:space="0" w:color="000000"/>
              <w:right w:val="single" w:sz="4" w:space="0" w:color="000000"/>
            </w:tcBorders>
          </w:tcPr>
          <w:p w14:paraId="376DA592" w14:textId="14A7399F" w:rsidR="00845E01" w:rsidRDefault="00845E01" w:rsidP="00845E01">
            <w:pPr>
              <w:spacing w:after="0" w:line="259" w:lineRule="auto"/>
              <w:ind w:left="0" w:right="0" w:firstLine="0"/>
              <w:jc w:val="left"/>
            </w:pPr>
            <w:r>
              <w:t xml:space="preserve">1150 </w:t>
            </w:r>
          </w:p>
        </w:tc>
        <w:tc>
          <w:tcPr>
            <w:tcW w:w="1277" w:type="dxa"/>
            <w:tcBorders>
              <w:top w:val="single" w:sz="4" w:space="0" w:color="000000"/>
              <w:left w:val="single" w:sz="4" w:space="0" w:color="000000"/>
              <w:bottom w:val="single" w:sz="4" w:space="0" w:color="000000"/>
              <w:right w:val="single" w:sz="4" w:space="0" w:color="000000"/>
            </w:tcBorders>
          </w:tcPr>
          <w:p w14:paraId="0475A6F0" w14:textId="6E5A4A8C" w:rsidR="00845E01" w:rsidRDefault="00845E01" w:rsidP="00845E01">
            <w:pPr>
              <w:spacing w:after="0" w:line="259" w:lineRule="auto"/>
              <w:ind w:left="0" w:right="0" w:firstLine="0"/>
              <w:jc w:val="left"/>
            </w:pPr>
            <w:r>
              <w:t xml:space="preserve">1179 </w:t>
            </w:r>
          </w:p>
        </w:tc>
        <w:tc>
          <w:tcPr>
            <w:tcW w:w="1277" w:type="dxa"/>
            <w:tcBorders>
              <w:top w:val="single" w:sz="4" w:space="0" w:color="000000"/>
              <w:left w:val="single" w:sz="4" w:space="0" w:color="000000"/>
              <w:bottom w:val="single" w:sz="4" w:space="0" w:color="000000"/>
              <w:right w:val="single" w:sz="4" w:space="0" w:color="000000"/>
            </w:tcBorders>
          </w:tcPr>
          <w:p w14:paraId="7C4EC422" w14:textId="436BC217" w:rsidR="00845E01" w:rsidRDefault="00845E01" w:rsidP="00845E01">
            <w:pPr>
              <w:spacing w:after="0" w:line="259" w:lineRule="auto"/>
              <w:ind w:left="0" w:right="0" w:firstLine="0"/>
              <w:jc w:val="left"/>
            </w:pPr>
            <w:r>
              <w:t>1197</w:t>
            </w:r>
          </w:p>
        </w:tc>
      </w:tr>
      <w:tr w:rsidR="00845E01" w14:paraId="677D1623" w14:textId="77777777" w:rsidTr="00845E01">
        <w:trPr>
          <w:trHeight w:val="275"/>
        </w:trPr>
        <w:tc>
          <w:tcPr>
            <w:tcW w:w="1747" w:type="dxa"/>
            <w:tcBorders>
              <w:top w:val="single" w:sz="4" w:space="0" w:color="000000"/>
              <w:left w:val="single" w:sz="4" w:space="0" w:color="000000"/>
              <w:bottom w:val="single" w:sz="4" w:space="0" w:color="000000"/>
              <w:right w:val="single" w:sz="4" w:space="0" w:color="000000"/>
            </w:tcBorders>
            <w:shd w:val="clear" w:color="auto" w:fill="E7E6E6"/>
          </w:tcPr>
          <w:p w14:paraId="7CB3FB24" w14:textId="77777777" w:rsidR="00845E01" w:rsidRDefault="00845E01" w:rsidP="00845E01">
            <w:pPr>
              <w:spacing w:after="0" w:line="259" w:lineRule="auto"/>
              <w:ind w:left="102" w:right="0" w:firstLine="0"/>
              <w:jc w:val="left"/>
            </w:pP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9D550BF" w14:textId="18EAC922" w:rsidR="00845E01" w:rsidRDefault="00845E01" w:rsidP="00845E01">
            <w:pPr>
              <w:spacing w:after="0" w:line="259" w:lineRule="auto"/>
              <w:ind w:left="0" w:right="0" w:firstLine="0"/>
              <w:jc w:val="left"/>
            </w:pPr>
            <w:r>
              <w:t xml:space="preserve">14% </w:t>
            </w:r>
          </w:p>
        </w:tc>
        <w:tc>
          <w:tcPr>
            <w:tcW w:w="1277" w:type="dxa"/>
            <w:tcBorders>
              <w:top w:val="single" w:sz="4" w:space="0" w:color="000000"/>
              <w:left w:val="single" w:sz="4" w:space="0" w:color="000000"/>
              <w:bottom w:val="single" w:sz="4" w:space="0" w:color="000000"/>
              <w:right w:val="single" w:sz="4" w:space="0" w:color="000000"/>
            </w:tcBorders>
          </w:tcPr>
          <w:p w14:paraId="3787B19D" w14:textId="0232E2F7" w:rsidR="00845E01" w:rsidRDefault="00845E01" w:rsidP="00845E01">
            <w:pPr>
              <w:spacing w:after="0" w:line="259" w:lineRule="auto"/>
              <w:ind w:left="0" w:right="0" w:firstLine="0"/>
              <w:jc w:val="left"/>
            </w:pPr>
            <w:r>
              <w:t xml:space="preserve">14.5% </w:t>
            </w:r>
          </w:p>
        </w:tc>
        <w:tc>
          <w:tcPr>
            <w:tcW w:w="1277" w:type="dxa"/>
            <w:tcBorders>
              <w:top w:val="single" w:sz="4" w:space="0" w:color="000000"/>
              <w:left w:val="single" w:sz="4" w:space="0" w:color="000000"/>
              <w:bottom w:val="single" w:sz="4" w:space="0" w:color="000000"/>
              <w:right w:val="single" w:sz="4" w:space="0" w:color="000000"/>
            </w:tcBorders>
          </w:tcPr>
          <w:p w14:paraId="6BB5A208" w14:textId="7539C763" w:rsidR="00845E01" w:rsidRDefault="00845E01" w:rsidP="00845E01">
            <w:pPr>
              <w:spacing w:after="0" w:line="259" w:lineRule="auto"/>
              <w:ind w:left="0" w:right="0" w:firstLine="0"/>
              <w:jc w:val="left"/>
            </w:pPr>
            <w:r>
              <w:t xml:space="preserve">17.3% </w:t>
            </w:r>
          </w:p>
        </w:tc>
        <w:tc>
          <w:tcPr>
            <w:tcW w:w="1277" w:type="dxa"/>
            <w:tcBorders>
              <w:top w:val="single" w:sz="4" w:space="0" w:color="000000"/>
              <w:left w:val="single" w:sz="4" w:space="0" w:color="000000"/>
              <w:bottom w:val="single" w:sz="4" w:space="0" w:color="000000"/>
              <w:right w:val="single" w:sz="4" w:space="0" w:color="000000"/>
            </w:tcBorders>
          </w:tcPr>
          <w:p w14:paraId="3216107B" w14:textId="44A320DF" w:rsidR="00845E01" w:rsidRDefault="00845E01" w:rsidP="00845E01">
            <w:pPr>
              <w:spacing w:after="0" w:line="259" w:lineRule="auto"/>
              <w:ind w:left="0" w:right="0" w:firstLine="0"/>
              <w:jc w:val="left"/>
            </w:pPr>
            <w:r>
              <w:t xml:space="preserve">18.8% </w:t>
            </w:r>
          </w:p>
        </w:tc>
        <w:tc>
          <w:tcPr>
            <w:tcW w:w="1277" w:type="dxa"/>
            <w:tcBorders>
              <w:top w:val="single" w:sz="4" w:space="0" w:color="000000"/>
              <w:left w:val="single" w:sz="4" w:space="0" w:color="000000"/>
              <w:bottom w:val="single" w:sz="4" w:space="0" w:color="000000"/>
              <w:right w:val="single" w:sz="4" w:space="0" w:color="000000"/>
            </w:tcBorders>
          </w:tcPr>
          <w:p w14:paraId="1FB68E97" w14:textId="0EFDB5A4" w:rsidR="00845E01" w:rsidRDefault="00845E01" w:rsidP="00845E01">
            <w:pPr>
              <w:spacing w:after="0" w:line="259" w:lineRule="auto"/>
              <w:ind w:left="0" w:right="0" w:firstLine="0"/>
              <w:jc w:val="left"/>
            </w:pPr>
            <w:r>
              <w:t>19.5%</w:t>
            </w:r>
          </w:p>
        </w:tc>
      </w:tr>
    </w:tbl>
    <w:p w14:paraId="44C73A85" w14:textId="77777777" w:rsidR="0057069E" w:rsidRDefault="00BD3213">
      <w:pPr>
        <w:spacing w:after="0" w:line="259" w:lineRule="auto"/>
        <w:ind w:left="5" w:right="0" w:firstLine="0"/>
        <w:jc w:val="left"/>
      </w:pPr>
      <w:r>
        <w:t xml:space="preserve"> </w:t>
      </w:r>
    </w:p>
    <w:p w14:paraId="2A1CD92F" w14:textId="77777777" w:rsidR="0057069E" w:rsidRDefault="00BD3213">
      <w:pPr>
        <w:spacing w:after="0" w:line="259" w:lineRule="auto"/>
        <w:ind w:left="5" w:right="0" w:firstLine="0"/>
        <w:jc w:val="left"/>
      </w:pPr>
      <w:r>
        <w:t xml:space="preserve"> </w:t>
      </w:r>
    </w:p>
    <w:p w14:paraId="2FC4A3E3" w14:textId="77777777" w:rsidR="0057069E" w:rsidRDefault="00BD3213">
      <w:pPr>
        <w:spacing w:after="0" w:line="259" w:lineRule="auto"/>
        <w:ind w:left="5" w:right="0" w:firstLine="0"/>
        <w:jc w:val="left"/>
      </w:pPr>
      <w:r>
        <w:t xml:space="preserve"> </w:t>
      </w:r>
    </w:p>
    <w:tbl>
      <w:tblPr>
        <w:tblStyle w:val="TableGrid"/>
        <w:tblW w:w="9606" w:type="dxa"/>
        <w:tblInd w:w="-102" w:type="dxa"/>
        <w:tblCellMar>
          <w:top w:w="56" w:type="dxa"/>
          <w:left w:w="107" w:type="dxa"/>
          <w:right w:w="33" w:type="dxa"/>
        </w:tblCellMar>
        <w:tblLook w:val="04A0" w:firstRow="1" w:lastRow="0" w:firstColumn="1" w:lastColumn="0" w:noHBand="0" w:noVBand="1"/>
      </w:tblPr>
      <w:tblGrid>
        <w:gridCol w:w="3794"/>
        <w:gridCol w:w="2126"/>
        <w:gridCol w:w="1985"/>
        <w:gridCol w:w="1701"/>
      </w:tblGrid>
      <w:tr w:rsidR="0057069E" w14:paraId="35720C36" w14:textId="77777777">
        <w:trPr>
          <w:trHeight w:val="540"/>
        </w:trPr>
        <w:tc>
          <w:tcPr>
            <w:tcW w:w="3794" w:type="dxa"/>
            <w:tcBorders>
              <w:top w:val="single" w:sz="4" w:space="0" w:color="000000"/>
              <w:left w:val="single" w:sz="4" w:space="0" w:color="000000"/>
              <w:bottom w:val="single" w:sz="4" w:space="0" w:color="000000"/>
              <w:right w:val="single" w:sz="4" w:space="0" w:color="000000"/>
            </w:tcBorders>
            <w:shd w:val="clear" w:color="auto" w:fill="E6E6E6"/>
          </w:tcPr>
          <w:p w14:paraId="25CFFDB4" w14:textId="2CE801CF" w:rsidR="0057069E" w:rsidRDefault="00BD3213">
            <w:pPr>
              <w:spacing w:after="0" w:line="259" w:lineRule="auto"/>
              <w:ind w:left="0" w:right="0" w:firstLine="0"/>
              <w:jc w:val="left"/>
            </w:pPr>
            <w:r>
              <w:rPr>
                <w:b/>
              </w:rPr>
              <w:t>20</w:t>
            </w:r>
            <w:r w:rsidR="00845E01">
              <w:rPr>
                <w:b/>
              </w:rPr>
              <w:t>24-2025</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744ABBF" w14:textId="77777777" w:rsidR="0057069E" w:rsidRDefault="00BD3213">
            <w:pPr>
              <w:tabs>
                <w:tab w:val="right" w:pos="1987"/>
              </w:tabs>
              <w:spacing w:after="0" w:line="259" w:lineRule="auto"/>
              <w:ind w:left="0" w:right="0" w:firstLine="0"/>
              <w:jc w:val="left"/>
            </w:pPr>
            <w:r>
              <w:rPr>
                <w:b/>
              </w:rPr>
              <w:t xml:space="preserve">Number </w:t>
            </w:r>
            <w:r>
              <w:rPr>
                <w:b/>
              </w:rPr>
              <w:tab/>
              <w:t xml:space="preserve">of </w:t>
            </w:r>
          </w:p>
          <w:p w14:paraId="607D918E" w14:textId="77777777" w:rsidR="0057069E" w:rsidRDefault="00BD3213">
            <w:pPr>
              <w:spacing w:after="0" w:line="259" w:lineRule="auto"/>
              <w:ind w:left="1" w:right="0" w:firstLine="0"/>
              <w:jc w:val="left"/>
            </w:pPr>
            <w:r>
              <w:rPr>
                <w:b/>
              </w:rPr>
              <w:t xml:space="preserve">pupils </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Pr>
          <w:p w14:paraId="4C45E640" w14:textId="77777777" w:rsidR="0057069E" w:rsidRDefault="00BD3213">
            <w:pPr>
              <w:spacing w:after="0" w:line="259" w:lineRule="auto"/>
              <w:ind w:left="2" w:right="0" w:firstLine="0"/>
            </w:pPr>
            <w:r>
              <w:rPr>
                <w:b/>
              </w:rPr>
              <w:t xml:space="preserve">% </w:t>
            </w:r>
            <w:proofErr w:type="gramStart"/>
            <w:r>
              <w:rPr>
                <w:b/>
              </w:rPr>
              <w:t>of</w:t>
            </w:r>
            <w:proofErr w:type="gramEnd"/>
            <w:r>
              <w:rPr>
                <w:b/>
              </w:rPr>
              <w:t xml:space="preserve"> whole </w:t>
            </w:r>
          </w:p>
          <w:p w14:paraId="309F1425" w14:textId="77777777" w:rsidR="0057069E" w:rsidRDefault="00BD3213">
            <w:pPr>
              <w:spacing w:after="0" w:line="259" w:lineRule="auto"/>
              <w:ind w:left="2" w:right="0" w:firstLine="0"/>
              <w:jc w:val="left"/>
            </w:pPr>
            <w:r>
              <w:rPr>
                <w:b/>
              </w:rPr>
              <w:t xml:space="preserve">school </w:t>
            </w:r>
          </w:p>
        </w:tc>
        <w:tc>
          <w:tcPr>
            <w:tcW w:w="1700" w:type="dxa"/>
            <w:tcBorders>
              <w:top w:val="single" w:sz="4" w:space="0" w:color="000000"/>
              <w:left w:val="single" w:sz="4" w:space="0" w:color="000000"/>
              <w:bottom w:val="single" w:sz="4" w:space="0" w:color="000000"/>
              <w:right w:val="single" w:sz="4" w:space="0" w:color="000000"/>
            </w:tcBorders>
            <w:shd w:val="clear" w:color="auto" w:fill="E6E6E6"/>
          </w:tcPr>
          <w:p w14:paraId="61D4A2AF" w14:textId="77777777" w:rsidR="0057069E" w:rsidRDefault="00BD3213">
            <w:pPr>
              <w:spacing w:after="0" w:line="259" w:lineRule="auto"/>
              <w:ind w:left="1" w:right="0" w:firstLine="0"/>
            </w:pPr>
            <w:r>
              <w:rPr>
                <w:b/>
              </w:rPr>
              <w:t xml:space="preserve">National % </w:t>
            </w:r>
          </w:p>
        </w:tc>
      </w:tr>
      <w:tr w:rsidR="0057069E" w14:paraId="066802B0" w14:textId="77777777">
        <w:trPr>
          <w:trHeight w:val="434"/>
        </w:trPr>
        <w:tc>
          <w:tcPr>
            <w:tcW w:w="3794" w:type="dxa"/>
            <w:tcBorders>
              <w:top w:val="single" w:sz="4" w:space="0" w:color="000000"/>
              <w:left w:val="single" w:sz="4" w:space="0" w:color="000000"/>
              <w:bottom w:val="single" w:sz="4" w:space="0" w:color="000000"/>
              <w:right w:val="single" w:sz="4" w:space="0" w:color="000000"/>
            </w:tcBorders>
          </w:tcPr>
          <w:p w14:paraId="734B3806" w14:textId="77777777" w:rsidR="0057069E" w:rsidRDefault="00BD3213">
            <w:pPr>
              <w:spacing w:after="0" w:line="259" w:lineRule="auto"/>
              <w:ind w:left="0" w:right="0" w:firstLine="0"/>
              <w:jc w:val="left"/>
            </w:pPr>
            <w:r>
              <w:t xml:space="preserve">SEN Support </w:t>
            </w:r>
          </w:p>
        </w:tc>
        <w:tc>
          <w:tcPr>
            <w:tcW w:w="2126" w:type="dxa"/>
            <w:tcBorders>
              <w:top w:val="single" w:sz="4" w:space="0" w:color="000000"/>
              <w:left w:val="single" w:sz="4" w:space="0" w:color="000000"/>
              <w:bottom w:val="single" w:sz="4" w:space="0" w:color="000000"/>
              <w:right w:val="single" w:sz="4" w:space="0" w:color="000000"/>
            </w:tcBorders>
          </w:tcPr>
          <w:p w14:paraId="27B1382A" w14:textId="25EDD9A3" w:rsidR="0057069E" w:rsidRDefault="00845E01">
            <w:pPr>
              <w:spacing w:after="0" w:line="259" w:lineRule="auto"/>
              <w:ind w:left="1" w:right="0" w:firstLine="0"/>
              <w:jc w:val="left"/>
            </w:pPr>
            <w:r>
              <w:t>181</w:t>
            </w:r>
          </w:p>
        </w:tc>
        <w:tc>
          <w:tcPr>
            <w:tcW w:w="1985" w:type="dxa"/>
            <w:tcBorders>
              <w:top w:val="single" w:sz="4" w:space="0" w:color="000000"/>
              <w:left w:val="single" w:sz="4" w:space="0" w:color="000000"/>
              <w:bottom w:val="single" w:sz="4" w:space="0" w:color="000000"/>
              <w:right w:val="single" w:sz="4" w:space="0" w:color="000000"/>
            </w:tcBorders>
          </w:tcPr>
          <w:p w14:paraId="54C47202" w14:textId="1A368BFD" w:rsidR="0057069E" w:rsidRDefault="00BD3213">
            <w:pPr>
              <w:spacing w:after="0" w:line="259" w:lineRule="auto"/>
              <w:ind w:left="2" w:right="0" w:firstLine="0"/>
              <w:jc w:val="left"/>
            </w:pPr>
            <w:r>
              <w:t>15.</w:t>
            </w:r>
            <w:r w:rsidR="00110818">
              <w:t>2</w:t>
            </w: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F568CE6" w14:textId="77777777" w:rsidR="0057069E" w:rsidRDefault="00BD3213">
            <w:pPr>
              <w:spacing w:after="0" w:line="259" w:lineRule="auto"/>
              <w:ind w:left="1" w:right="0" w:firstLine="0"/>
              <w:jc w:val="left"/>
            </w:pPr>
            <w:r>
              <w:t xml:space="preserve">13.6% </w:t>
            </w:r>
          </w:p>
        </w:tc>
      </w:tr>
      <w:tr w:rsidR="0057069E" w14:paraId="19192ED7" w14:textId="77777777">
        <w:trPr>
          <w:trHeight w:val="545"/>
        </w:trPr>
        <w:tc>
          <w:tcPr>
            <w:tcW w:w="3794" w:type="dxa"/>
            <w:tcBorders>
              <w:top w:val="single" w:sz="4" w:space="0" w:color="000000"/>
              <w:left w:val="single" w:sz="4" w:space="0" w:color="000000"/>
              <w:bottom w:val="single" w:sz="4" w:space="0" w:color="000000"/>
              <w:right w:val="single" w:sz="4" w:space="0" w:color="000000"/>
            </w:tcBorders>
          </w:tcPr>
          <w:p w14:paraId="5F3BD714" w14:textId="77777777" w:rsidR="0057069E" w:rsidRDefault="00BD3213">
            <w:pPr>
              <w:spacing w:after="0" w:line="259" w:lineRule="auto"/>
              <w:ind w:left="0" w:right="0" w:firstLine="0"/>
              <w:jc w:val="left"/>
            </w:pPr>
            <w:r>
              <w:t xml:space="preserve">Education, Health and Care Plan (EHCP) </w:t>
            </w:r>
          </w:p>
        </w:tc>
        <w:tc>
          <w:tcPr>
            <w:tcW w:w="2126" w:type="dxa"/>
            <w:tcBorders>
              <w:top w:val="single" w:sz="4" w:space="0" w:color="000000"/>
              <w:left w:val="single" w:sz="4" w:space="0" w:color="000000"/>
              <w:bottom w:val="single" w:sz="4" w:space="0" w:color="000000"/>
              <w:right w:val="single" w:sz="4" w:space="0" w:color="000000"/>
            </w:tcBorders>
          </w:tcPr>
          <w:p w14:paraId="15B6FC80" w14:textId="76583438" w:rsidR="0057069E" w:rsidRDefault="00845E01">
            <w:pPr>
              <w:spacing w:after="0" w:line="259" w:lineRule="auto"/>
              <w:ind w:left="1" w:right="0" w:firstLine="0"/>
              <w:jc w:val="left"/>
            </w:pPr>
            <w:r>
              <w:t>53</w:t>
            </w:r>
          </w:p>
        </w:tc>
        <w:tc>
          <w:tcPr>
            <w:tcW w:w="1985" w:type="dxa"/>
            <w:tcBorders>
              <w:top w:val="single" w:sz="4" w:space="0" w:color="000000"/>
              <w:left w:val="single" w:sz="4" w:space="0" w:color="000000"/>
              <w:bottom w:val="single" w:sz="4" w:space="0" w:color="000000"/>
              <w:right w:val="single" w:sz="4" w:space="0" w:color="000000"/>
            </w:tcBorders>
          </w:tcPr>
          <w:p w14:paraId="280172FF" w14:textId="32FAA0AA" w:rsidR="0057069E" w:rsidRDefault="00110818">
            <w:pPr>
              <w:spacing w:after="0" w:line="259" w:lineRule="auto"/>
              <w:ind w:left="2" w:right="0" w:firstLine="0"/>
              <w:jc w:val="left"/>
            </w:pPr>
            <w:r>
              <w:t>4</w:t>
            </w:r>
            <w:r w:rsidR="00BD3213">
              <w:t>.</w:t>
            </w:r>
            <w:r>
              <w:t>4</w:t>
            </w:r>
            <w:r w:rsidR="00BD3213">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AA578D3" w14:textId="032EE0CD" w:rsidR="0057069E" w:rsidRDefault="00110818">
            <w:pPr>
              <w:spacing w:after="0" w:line="259" w:lineRule="auto"/>
              <w:ind w:left="1" w:right="0" w:firstLine="0"/>
              <w:jc w:val="left"/>
            </w:pPr>
            <w:r>
              <w:t>5</w:t>
            </w:r>
            <w:r w:rsidR="00BD3213">
              <w:t>.</w:t>
            </w:r>
            <w:r>
              <w:t>2</w:t>
            </w:r>
            <w:r w:rsidR="00BD3213">
              <w:t xml:space="preserve">% </w:t>
            </w:r>
          </w:p>
        </w:tc>
      </w:tr>
      <w:tr w:rsidR="0057069E" w14:paraId="2021E055" w14:textId="77777777">
        <w:trPr>
          <w:trHeight w:val="814"/>
        </w:trPr>
        <w:tc>
          <w:tcPr>
            <w:tcW w:w="9606" w:type="dxa"/>
            <w:gridSpan w:val="4"/>
            <w:tcBorders>
              <w:top w:val="single" w:sz="4" w:space="0" w:color="000000"/>
              <w:left w:val="single" w:sz="4" w:space="0" w:color="000000"/>
              <w:bottom w:val="single" w:sz="4" w:space="0" w:color="000000"/>
              <w:right w:val="single" w:sz="4" w:space="0" w:color="000000"/>
            </w:tcBorders>
          </w:tcPr>
          <w:p w14:paraId="7626AF11" w14:textId="30D82DF3" w:rsidR="0057069E" w:rsidRDefault="00BD3213">
            <w:pPr>
              <w:spacing w:after="0" w:line="238" w:lineRule="auto"/>
              <w:ind w:left="0" w:right="0" w:firstLine="0"/>
              <w:jc w:val="left"/>
            </w:pPr>
            <w:r>
              <w:t>Any High Needs Funding (HNF) or EHC needs assessment applications currently in process? 1</w:t>
            </w:r>
            <w:r w:rsidR="00845E01">
              <w:t>0</w:t>
            </w:r>
            <w:r>
              <w:t xml:space="preserve"> </w:t>
            </w:r>
          </w:p>
          <w:p w14:paraId="45170B86" w14:textId="77777777" w:rsidR="0057069E" w:rsidRDefault="00BD3213">
            <w:pPr>
              <w:spacing w:after="0" w:line="259" w:lineRule="auto"/>
              <w:ind w:left="0" w:right="0" w:firstLine="0"/>
              <w:jc w:val="left"/>
            </w:pPr>
            <w:r>
              <w:t xml:space="preserve"> </w:t>
            </w:r>
          </w:p>
        </w:tc>
      </w:tr>
      <w:tr w:rsidR="0057069E" w14:paraId="348EA383" w14:textId="77777777">
        <w:trPr>
          <w:trHeight w:val="1080"/>
        </w:trPr>
        <w:tc>
          <w:tcPr>
            <w:tcW w:w="9606" w:type="dxa"/>
            <w:gridSpan w:val="4"/>
            <w:tcBorders>
              <w:top w:val="single" w:sz="4" w:space="0" w:color="000000"/>
              <w:left w:val="single" w:sz="4" w:space="0" w:color="000000"/>
              <w:bottom w:val="single" w:sz="4" w:space="0" w:color="000000"/>
              <w:right w:val="single" w:sz="4" w:space="0" w:color="000000"/>
            </w:tcBorders>
          </w:tcPr>
          <w:p w14:paraId="4EA7EFC0" w14:textId="77777777" w:rsidR="0057069E" w:rsidRDefault="00BD3213">
            <w:pPr>
              <w:spacing w:after="0" w:line="239" w:lineRule="auto"/>
              <w:ind w:left="0" w:right="0" w:firstLine="0"/>
              <w:jc w:val="left"/>
            </w:pPr>
            <w:r>
              <w:lastRenderedPageBreak/>
              <w:t xml:space="preserve">Any significant changes in the SEND profile since last year? Number of EHCPS has increased by 10 and students have increasingly complex or severe needs.  Students now coming into Secondary working at KS1 or Lower KS2 level. </w:t>
            </w:r>
          </w:p>
          <w:p w14:paraId="1BA56E8C" w14:textId="77777777" w:rsidR="0057069E" w:rsidRDefault="00BD3213">
            <w:pPr>
              <w:spacing w:after="0" w:line="259" w:lineRule="auto"/>
              <w:ind w:left="0" w:right="0" w:firstLine="0"/>
              <w:jc w:val="left"/>
            </w:pPr>
            <w:r>
              <w:t xml:space="preserve"> </w:t>
            </w:r>
          </w:p>
        </w:tc>
      </w:tr>
      <w:tr w:rsidR="0057069E" w14:paraId="764A8599" w14:textId="77777777">
        <w:trPr>
          <w:trHeight w:val="410"/>
        </w:trPr>
        <w:tc>
          <w:tcPr>
            <w:tcW w:w="9606" w:type="dxa"/>
            <w:gridSpan w:val="4"/>
            <w:tcBorders>
              <w:top w:val="single" w:sz="4" w:space="0" w:color="000000"/>
              <w:left w:val="single" w:sz="4" w:space="0" w:color="000000"/>
              <w:bottom w:val="single" w:sz="4" w:space="0" w:color="000000"/>
              <w:right w:val="single" w:sz="4" w:space="0" w:color="000000"/>
            </w:tcBorders>
          </w:tcPr>
          <w:p w14:paraId="5F23AA56" w14:textId="0BA4CE81" w:rsidR="0057069E" w:rsidRDefault="00BD3213">
            <w:pPr>
              <w:spacing w:after="0" w:line="259" w:lineRule="auto"/>
              <w:ind w:left="0" w:right="0" w:firstLine="0"/>
              <w:jc w:val="left"/>
            </w:pPr>
            <w:r>
              <w:t xml:space="preserve">Number of permanent exclusions where the student has SEND – </w:t>
            </w:r>
            <w:r w:rsidR="00845E01">
              <w:t>0</w:t>
            </w:r>
          </w:p>
        </w:tc>
      </w:tr>
      <w:tr w:rsidR="0057069E" w14:paraId="322B4086" w14:textId="77777777">
        <w:trPr>
          <w:trHeight w:val="571"/>
        </w:trPr>
        <w:tc>
          <w:tcPr>
            <w:tcW w:w="9606" w:type="dxa"/>
            <w:gridSpan w:val="4"/>
            <w:tcBorders>
              <w:top w:val="single" w:sz="4" w:space="0" w:color="000000"/>
              <w:left w:val="single" w:sz="4" w:space="0" w:color="000000"/>
              <w:bottom w:val="single" w:sz="4" w:space="0" w:color="000000"/>
              <w:right w:val="single" w:sz="4" w:space="0" w:color="000000"/>
            </w:tcBorders>
          </w:tcPr>
          <w:p w14:paraId="23F42F0D" w14:textId="02A698A2" w:rsidR="0057069E" w:rsidRDefault="00BD3213">
            <w:pPr>
              <w:spacing w:after="0" w:line="259" w:lineRule="auto"/>
              <w:ind w:left="0" w:right="0" w:firstLine="0"/>
              <w:jc w:val="left"/>
            </w:pPr>
            <w:r>
              <w:t xml:space="preserve">Attendance of students </w:t>
            </w:r>
            <w:r w:rsidRPr="00C4058E">
              <w:rPr>
                <w:color w:val="auto"/>
              </w:rPr>
              <w:t xml:space="preserve">with SEND </w:t>
            </w:r>
            <w:r w:rsidR="00C4058E" w:rsidRPr="00C4058E">
              <w:rPr>
                <w:color w:val="auto"/>
              </w:rPr>
              <w:t>91</w:t>
            </w:r>
            <w:r w:rsidRPr="00C4058E">
              <w:rPr>
                <w:rFonts w:ascii="Calibri" w:eastAsia="Calibri" w:hAnsi="Calibri" w:cs="Calibri"/>
                <w:color w:val="auto"/>
                <w:sz w:val="24"/>
              </w:rPr>
              <w:t>.</w:t>
            </w:r>
            <w:r w:rsidR="00C4058E" w:rsidRPr="00C4058E">
              <w:rPr>
                <w:rFonts w:ascii="Calibri" w:eastAsia="Calibri" w:hAnsi="Calibri" w:cs="Calibri"/>
                <w:color w:val="auto"/>
                <w:sz w:val="24"/>
              </w:rPr>
              <w:t>86</w:t>
            </w:r>
            <w:r w:rsidRPr="00C4058E">
              <w:rPr>
                <w:rFonts w:ascii="Calibri" w:eastAsia="Calibri" w:hAnsi="Calibri" w:cs="Calibri"/>
                <w:color w:val="auto"/>
                <w:sz w:val="24"/>
              </w:rPr>
              <w:t>%</w:t>
            </w:r>
            <w:r w:rsidRPr="00C4058E">
              <w:rPr>
                <w:color w:val="auto"/>
              </w:rPr>
              <w:t xml:space="preserve">.  Whole school attendance </w:t>
            </w:r>
            <w:r w:rsidRPr="00C4058E">
              <w:rPr>
                <w:rFonts w:ascii="Calibri" w:eastAsia="Calibri" w:hAnsi="Calibri" w:cs="Calibri"/>
                <w:color w:val="auto"/>
                <w:sz w:val="24"/>
              </w:rPr>
              <w:t>9</w:t>
            </w:r>
            <w:r w:rsidR="00C4058E" w:rsidRPr="00C4058E">
              <w:rPr>
                <w:rFonts w:ascii="Calibri" w:eastAsia="Calibri" w:hAnsi="Calibri" w:cs="Calibri"/>
                <w:color w:val="auto"/>
                <w:sz w:val="24"/>
              </w:rPr>
              <w:t>3</w:t>
            </w:r>
            <w:r w:rsidRPr="00C4058E">
              <w:rPr>
                <w:rFonts w:ascii="Calibri" w:eastAsia="Calibri" w:hAnsi="Calibri" w:cs="Calibri"/>
                <w:color w:val="auto"/>
                <w:sz w:val="24"/>
              </w:rPr>
              <w:t>.</w:t>
            </w:r>
            <w:r w:rsidR="00C4058E" w:rsidRPr="00C4058E">
              <w:rPr>
                <w:rFonts w:ascii="Calibri" w:eastAsia="Calibri" w:hAnsi="Calibri" w:cs="Calibri"/>
                <w:color w:val="auto"/>
                <w:sz w:val="24"/>
              </w:rPr>
              <w:t>8</w:t>
            </w:r>
            <w:r w:rsidRPr="00C4058E">
              <w:rPr>
                <w:rFonts w:ascii="Calibri" w:eastAsia="Calibri" w:hAnsi="Calibri" w:cs="Calibri"/>
                <w:color w:val="auto"/>
                <w:sz w:val="24"/>
              </w:rPr>
              <w:t>%</w:t>
            </w:r>
            <w:r w:rsidRPr="00C4058E">
              <w:rPr>
                <w:rFonts w:ascii="Times New Roman" w:eastAsia="Times New Roman" w:hAnsi="Times New Roman" w:cs="Times New Roman"/>
                <w:color w:val="auto"/>
                <w:sz w:val="24"/>
              </w:rPr>
              <w:t xml:space="preserve"> </w:t>
            </w:r>
          </w:p>
          <w:p w14:paraId="69BDD1EC" w14:textId="77777777" w:rsidR="0057069E" w:rsidRDefault="00BD3213">
            <w:pPr>
              <w:spacing w:after="0" w:line="259" w:lineRule="auto"/>
              <w:ind w:left="0" w:right="0" w:firstLine="0"/>
              <w:jc w:val="left"/>
            </w:pPr>
            <w:r>
              <w:t xml:space="preserve"> </w:t>
            </w:r>
          </w:p>
        </w:tc>
      </w:tr>
    </w:tbl>
    <w:p w14:paraId="40571CD6" w14:textId="77777777" w:rsidR="0057069E" w:rsidRDefault="00BD3213">
      <w:pPr>
        <w:spacing w:after="0" w:line="259" w:lineRule="auto"/>
        <w:ind w:left="5" w:right="0" w:firstLine="0"/>
        <w:jc w:val="left"/>
      </w:pPr>
      <w:r>
        <w:t xml:space="preserve"> </w:t>
      </w:r>
    </w:p>
    <w:p w14:paraId="68FA1482" w14:textId="77777777" w:rsidR="0057069E" w:rsidRDefault="00BD3213">
      <w:pPr>
        <w:spacing w:after="0" w:line="259" w:lineRule="auto"/>
        <w:ind w:left="5" w:right="0" w:firstLine="0"/>
        <w:jc w:val="left"/>
      </w:pPr>
      <w:r>
        <w:t xml:space="preserve"> </w:t>
      </w:r>
    </w:p>
    <w:p w14:paraId="5CF1A61A" w14:textId="77777777" w:rsidR="0057069E" w:rsidRDefault="00BD3213">
      <w:pPr>
        <w:spacing w:after="0" w:line="259" w:lineRule="auto"/>
        <w:ind w:left="5" w:right="0" w:firstLine="0"/>
        <w:jc w:val="left"/>
      </w:pPr>
      <w:r>
        <w:t xml:space="preserve"> </w:t>
      </w:r>
    </w:p>
    <w:p w14:paraId="3D7E1C58" w14:textId="77777777" w:rsidR="0057069E" w:rsidRDefault="00BD3213">
      <w:pPr>
        <w:spacing w:after="0" w:line="259" w:lineRule="auto"/>
        <w:ind w:left="5" w:right="0" w:firstLine="0"/>
        <w:jc w:val="left"/>
      </w:pPr>
      <w:r>
        <w:t xml:space="preserve"> </w:t>
      </w:r>
    </w:p>
    <w:p w14:paraId="2A124133" w14:textId="77777777" w:rsidR="0057069E" w:rsidRDefault="00BD3213">
      <w:pPr>
        <w:spacing w:after="0" w:line="259" w:lineRule="auto"/>
        <w:ind w:left="5" w:right="0" w:firstLine="0"/>
        <w:jc w:val="left"/>
      </w:pPr>
      <w:r>
        <w:t xml:space="preserve"> </w:t>
      </w:r>
    </w:p>
    <w:p w14:paraId="195C0437" w14:textId="77777777" w:rsidR="0057069E" w:rsidRDefault="00BD3213">
      <w:pPr>
        <w:spacing w:after="0" w:line="259" w:lineRule="auto"/>
        <w:ind w:left="5" w:right="0" w:firstLine="0"/>
        <w:jc w:val="left"/>
      </w:pPr>
      <w:r>
        <w:t xml:space="preserve"> </w:t>
      </w:r>
    </w:p>
    <w:p w14:paraId="7A1A7EC7" w14:textId="77777777" w:rsidR="0057069E" w:rsidRDefault="00BD3213">
      <w:pPr>
        <w:spacing w:after="0" w:line="259" w:lineRule="auto"/>
        <w:ind w:left="5" w:right="0" w:firstLine="0"/>
        <w:jc w:val="left"/>
      </w:pPr>
      <w:r>
        <w:t xml:space="preserve"> </w:t>
      </w:r>
    </w:p>
    <w:p w14:paraId="657E9F76" w14:textId="77777777" w:rsidR="0057069E" w:rsidRDefault="00BD3213">
      <w:pPr>
        <w:spacing w:after="0" w:line="259" w:lineRule="auto"/>
        <w:ind w:left="5" w:right="0" w:firstLine="0"/>
        <w:jc w:val="left"/>
      </w:pPr>
      <w:r>
        <w:t xml:space="preserve"> </w:t>
      </w:r>
    </w:p>
    <w:p w14:paraId="45B865C8" w14:textId="77777777" w:rsidR="0057069E" w:rsidRDefault="00BD3213">
      <w:pPr>
        <w:spacing w:after="0" w:line="259" w:lineRule="auto"/>
        <w:ind w:left="5" w:right="0" w:firstLine="0"/>
        <w:jc w:val="left"/>
      </w:pPr>
      <w:r>
        <w:t xml:space="preserve"> </w:t>
      </w:r>
    </w:p>
    <w:p w14:paraId="4E25836B" w14:textId="77777777" w:rsidR="0057069E" w:rsidRDefault="00BD3213">
      <w:pPr>
        <w:spacing w:after="5" w:line="249" w:lineRule="auto"/>
        <w:ind w:left="5" w:right="0"/>
      </w:pPr>
      <w:r>
        <w:rPr>
          <w:b/>
        </w:rPr>
        <w:t xml:space="preserve">Breakdown by area of need 2023-24 </w:t>
      </w:r>
    </w:p>
    <w:p w14:paraId="102F90F1" w14:textId="77777777" w:rsidR="0057069E" w:rsidRDefault="00BD3213">
      <w:pPr>
        <w:spacing w:after="0" w:line="259" w:lineRule="auto"/>
        <w:ind w:left="5" w:right="0" w:firstLine="0"/>
        <w:jc w:val="left"/>
      </w:pPr>
      <w:r>
        <w:rPr>
          <w:b/>
        </w:rPr>
        <w:t xml:space="preserve"> </w:t>
      </w:r>
    </w:p>
    <w:tbl>
      <w:tblPr>
        <w:tblStyle w:val="TableGrid"/>
        <w:tblW w:w="9606" w:type="dxa"/>
        <w:tblInd w:w="-102" w:type="dxa"/>
        <w:tblCellMar>
          <w:top w:w="56" w:type="dxa"/>
          <w:left w:w="107" w:type="dxa"/>
          <w:right w:w="114" w:type="dxa"/>
        </w:tblCellMar>
        <w:tblLook w:val="04A0" w:firstRow="1" w:lastRow="0" w:firstColumn="1" w:lastColumn="0" w:noHBand="0" w:noVBand="1"/>
      </w:tblPr>
      <w:tblGrid>
        <w:gridCol w:w="3795"/>
        <w:gridCol w:w="2126"/>
        <w:gridCol w:w="3685"/>
      </w:tblGrid>
      <w:tr w:rsidR="0057069E" w14:paraId="52400F3C" w14:textId="77777777">
        <w:trPr>
          <w:trHeight w:val="543"/>
        </w:trPr>
        <w:tc>
          <w:tcPr>
            <w:tcW w:w="3794" w:type="dxa"/>
            <w:tcBorders>
              <w:top w:val="single" w:sz="4" w:space="0" w:color="000000"/>
              <w:left w:val="single" w:sz="4" w:space="0" w:color="000000"/>
              <w:bottom w:val="single" w:sz="4" w:space="0" w:color="000000"/>
              <w:right w:val="single" w:sz="4" w:space="0" w:color="000000"/>
            </w:tcBorders>
            <w:shd w:val="clear" w:color="auto" w:fill="E6E6E6"/>
          </w:tcPr>
          <w:p w14:paraId="0BD824B4" w14:textId="77777777" w:rsidR="0057069E" w:rsidRDefault="00BD3213">
            <w:pPr>
              <w:spacing w:after="0" w:line="259" w:lineRule="auto"/>
              <w:ind w:left="0" w:right="0" w:firstLine="0"/>
              <w:jc w:val="left"/>
            </w:pPr>
            <w:r>
              <w:rPr>
                <w:b/>
              </w:rPr>
              <w:t xml:space="preserve">Area of Need </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E04B4E0" w14:textId="77777777" w:rsidR="0057069E" w:rsidRDefault="00BD3213">
            <w:pPr>
              <w:spacing w:after="0" w:line="259" w:lineRule="auto"/>
              <w:ind w:left="1" w:right="0" w:firstLine="0"/>
              <w:jc w:val="left"/>
            </w:pPr>
            <w:r>
              <w:rPr>
                <w:b/>
              </w:rPr>
              <w:t xml:space="preserve">Number of pupils </w:t>
            </w:r>
          </w:p>
        </w:tc>
        <w:tc>
          <w:tcPr>
            <w:tcW w:w="3685" w:type="dxa"/>
            <w:tcBorders>
              <w:top w:val="single" w:sz="4" w:space="0" w:color="000000"/>
              <w:left w:val="single" w:sz="4" w:space="0" w:color="000000"/>
              <w:bottom w:val="single" w:sz="4" w:space="0" w:color="000000"/>
              <w:right w:val="single" w:sz="4" w:space="0" w:color="000000"/>
            </w:tcBorders>
            <w:shd w:val="clear" w:color="auto" w:fill="E6E6E6"/>
          </w:tcPr>
          <w:p w14:paraId="159BEB04" w14:textId="77777777" w:rsidR="0057069E" w:rsidRDefault="00BD3213">
            <w:pPr>
              <w:spacing w:after="0" w:line="259" w:lineRule="auto"/>
              <w:ind w:left="2" w:right="0" w:firstLine="0"/>
              <w:jc w:val="left"/>
            </w:pPr>
            <w:r>
              <w:rPr>
                <w:b/>
              </w:rPr>
              <w:t xml:space="preserve">% </w:t>
            </w:r>
            <w:proofErr w:type="gramStart"/>
            <w:r>
              <w:rPr>
                <w:b/>
              </w:rPr>
              <w:t>of</w:t>
            </w:r>
            <w:proofErr w:type="gramEnd"/>
            <w:r>
              <w:rPr>
                <w:b/>
              </w:rPr>
              <w:t xml:space="preserve"> SEN pupils </w:t>
            </w:r>
          </w:p>
          <w:p w14:paraId="1993B2D3" w14:textId="77777777" w:rsidR="0057069E" w:rsidRDefault="00BD3213">
            <w:pPr>
              <w:spacing w:after="0" w:line="259" w:lineRule="auto"/>
              <w:ind w:left="2" w:right="0" w:firstLine="0"/>
              <w:jc w:val="left"/>
            </w:pPr>
            <w:r>
              <w:rPr>
                <w:b/>
              </w:rPr>
              <w:t xml:space="preserve"> </w:t>
            </w:r>
          </w:p>
        </w:tc>
      </w:tr>
      <w:tr w:rsidR="0057069E" w14:paraId="4BD8F3BC" w14:textId="77777777">
        <w:trPr>
          <w:trHeight w:val="416"/>
        </w:trPr>
        <w:tc>
          <w:tcPr>
            <w:tcW w:w="3794" w:type="dxa"/>
            <w:tcBorders>
              <w:top w:val="single" w:sz="4" w:space="0" w:color="000000"/>
              <w:left w:val="single" w:sz="4" w:space="0" w:color="000000"/>
              <w:bottom w:val="single" w:sz="4" w:space="0" w:color="000000"/>
              <w:right w:val="single" w:sz="4" w:space="0" w:color="000000"/>
            </w:tcBorders>
          </w:tcPr>
          <w:p w14:paraId="7E954EAE" w14:textId="77777777" w:rsidR="0057069E" w:rsidRDefault="00BD3213">
            <w:pPr>
              <w:spacing w:after="0" w:line="259" w:lineRule="auto"/>
              <w:ind w:left="0" w:right="0" w:firstLine="0"/>
              <w:jc w:val="left"/>
            </w:pPr>
            <w:r>
              <w:t xml:space="preserve">Cognition and Learning </w:t>
            </w:r>
          </w:p>
        </w:tc>
        <w:tc>
          <w:tcPr>
            <w:tcW w:w="2126" w:type="dxa"/>
            <w:tcBorders>
              <w:top w:val="single" w:sz="4" w:space="0" w:color="000000"/>
              <w:left w:val="single" w:sz="4" w:space="0" w:color="000000"/>
              <w:bottom w:val="single" w:sz="4" w:space="0" w:color="000000"/>
              <w:right w:val="single" w:sz="4" w:space="0" w:color="000000"/>
            </w:tcBorders>
          </w:tcPr>
          <w:p w14:paraId="40F859E7" w14:textId="3E6C873F" w:rsidR="0057069E" w:rsidRDefault="00110818">
            <w:pPr>
              <w:spacing w:after="0" w:line="259" w:lineRule="auto"/>
              <w:ind w:left="1" w:right="0" w:firstLine="0"/>
              <w:jc w:val="left"/>
            </w:pPr>
            <w:r>
              <w:t>91</w:t>
            </w:r>
          </w:p>
        </w:tc>
        <w:tc>
          <w:tcPr>
            <w:tcW w:w="3685" w:type="dxa"/>
            <w:tcBorders>
              <w:top w:val="single" w:sz="4" w:space="0" w:color="000000"/>
              <w:left w:val="single" w:sz="4" w:space="0" w:color="000000"/>
              <w:bottom w:val="single" w:sz="4" w:space="0" w:color="000000"/>
              <w:right w:val="single" w:sz="4" w:space="0" w:color="000000"/>
            </w:tcBorders>
          </w:tcPr>
          <w:p w14:paraId="129DD3F4" w14:textId="41AFE7EB" w:rsidR="0057069E" w:rsidRDefault="00110818">
            <w:pPr>
              <w:spacing w:after="0" w:line="259" w:lineRule="auto"/>
              <w:ind w:left="2" w:right="0" w:firstLine="0"/>
              <w:jc w:val="left"/>
            </w:pPr>
            <w:r>
              <w:t>39%</w:t>
            </w:r>
          </w:p>
        </w:tc>
      </w:tr>
      <w:tr w:rsidR="0057069E" w14:paraId="100613A1" w14:textId="77777777">
        <w:trPr>
          <w:trHeight w:val="446"/>
        </w:trPr>
        <w:tc>
          <w:tcPr>
            <w:tcW w:w="3794" w:type="dxa"/>
            <w:tcBorders>
              <w:top w:val="single" w:sz="4" w:space="0" w:color="000000"/>
              <w:left w:val="single" w:sz="4" w:space="0" w:color="000000"/>
              <w:bottom w:val="single" w:sz="4" w:space="0" w:color="000000"/>
              <w:right w:val="single" w:sz="4" w:space="0" w:color="000000"/>
            </w:tcBorders>
          </w:tcPr>
          <w:p w14:paraId="5D0B40B2" w14:textId="77777777" w:rsidR="0057069E" w:rsidRDefault="00BD3213">
            <w:pPr>
              <w:spacing w:after="0" w:line="259" w:lineRule="auto"/>
              <w:ind w:left="0" w:right="0" w:firstLine="0"/>
            </w:pPr>
            <w:r>
              <w:t xml:space="preserve">Communication and Interaction </w:t>
            </w:r>
          </w:p>
        </w:tc>
        <w:tc>
          <w:tcPr>
            <w:tcW w:w="2126" w:type="dxa"/>
            <w:tcBorders>
              <w:top w:val="single" w:sz="4" w:space="0" w:color="000000"/>
              <w:left w:val="single" w:sz="4" w:space="0" w:color="000000"/>
              <w:bottom w:val="single" w:sz="4" w:space="0" w:color="000000"/>
              <w:right w:val="single" w:sz="4" w:space="0" w:color="000000"/>
            </w:tcBorders>
          </w:tcPr>
          <w:p w14:paraId="13BDDEDC" w14:textId="22E7996A" w:rsidR="0057069E" w:rsidRDefault="00110818">
            <w:pPr>
              <w:spacing w:after="0" w:line="259" w:lineRule="auto"/>
              <w:ind w:left="1" w:right="0" w:firstLine="0"/>
              <w:jc w:val="left"/>
            </w:pPr>
            <w:r>
              <w:t>47</w:t>
            </w:r>
            <w:r w:rsidR="00BD3213">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61B4A80" w14:textId="401EEC9E" w:rsidR="0057069E" w:rsidRDefault="00110818">
            <w:pPr>
              <w:spacing w:after="0" w:line="259" w:lineRule="auto"/>
              <w:ind w:left="2" w:right="0" w:firstLine="0"/>
              <w:jc w:val="left"/>
            </w:pPr>
            <w:r>
              <w:t>20%</w:t>
            </w:r>
          </w:p>
        </w:tc>
      </w:tr>
      <w:tr w:rsidR="0057069E" w14:paraId="7F99CD72" w14:textId="77777777">
        <w:trPr>
          <w:trHeight w:val="545"/>
        </w:trPr>
        <w:tc>
          <w:tcPr>
            <w:tcW w:w="3794" w:type="dxa"/>
            <w:tcBorders>
              <w:top w:val="single" w:sz="4" w:space="0" w:color="000000"/>
              <w:left w:val="single" w:sz="4" w:space="0" w:color="000000"/>
              <w:bottom w:val="single" w:sz="4" w:space="0" w:color="000000"/>
              <w:right w:val="single" w:sz="4" w:space="0" w:color="000000"/>
            </w:tcBorders>
          </w:tcPr>
          <w:p w14:paraId="542BB62B" w14:textId="77777777" w:rsidR="0057069E" w:rsidRDefault="00BD3213">
            <w:pPr>
              <w:spacing w:after="0" w:line="259" w:lineRule="auto"/>
              <w:ind w:left="0" w:right="0" w:firstLine="0"/>
              <w:jc w:val="left"/>
            </w:pPr>
            <w:r>
              <w:t xml:space="preserve">Social, Emotional and Mental Health </w:t>
            </w:r>
          </w:p>
        </w:tc>
        <w:tc>
          <w:tcPr>
            <w:tcW w:w="2126" w:type="dxa"/>
            <w:tcBorders>
              <w:top w:val="single" w:sz="4" w:space="0" w:color="000000"/>
              <w:left w:val="single" w:sz="4" w:space="0" w:color="000000"/>
              <w:bottom w:val="single" w:sz="4" w:space="0" w:color="000000"/>
              <w:right w:val="single" w:sz="4" w:space="0" w:color="000000"/>
            </w:tcBorders>
          </w:tcPr>
          <w:p w14:paraId="2BF86FAE" w14:textId="578BAE53" w:rsidR="0057069E" w:rsidRDefault="00110818">
            <w:pPr>
              <w:spacing w:after="0" w:line="259" w:lineRule="auto"/>
              <w:ind w:left="1" w:right="0" w:firstLine="0"/>
              <w:jc w:val="left"/>
            </w:pPr>
            <w:r>
              <w:t>7</w:t>
            </w:r>
            <w:r w:rsidR="00BD3213">
              <w:t xml:space="preserve">4 </w:t>
            </w:r>
          </w:p>
        </w:tc>
        <w:tc>
          <w:tcPr>
            <w:tcW w:w="3685" w:type="dxa"/>
            <w:tcBorders>
              <w:top w:val="single" w:sz="4" w:space="0" w:color="000000"/>
              <w:left w:val="single" w:sz="4" w:space="0" w:color="000000"/>
              <w:bottom w:val="single" w:sz="4" w:space="0" w:color="000000"/>
              <w:right w:val="single" w:sz="4" w:space="0" w:color="000000"/>
            </w:tcBorders>
          </w:tcPr>
          <w:p w14:paraId="74E13ACD" w14:textId="44268A44" w:rsidR="0057069E" w:rsidRDefault="00110818">
            <w:pPr>
              <w:spacing w:after="0" w:line="259" w:lineRule="auto"/>
              <w:ind w:left="2" w:right="0" w:firstLine="0"/>
              <w:jc w:val="left"/>
            </w:pPr>
            <w:r>
              <w:t>31.6%</w:t>
            </w:r>
          </w:p>
        </w:tc>
      </w:tr>
      <w:tr w:rsidR="0057069E" w14:paraId="7513EB7A" w14:textId="77777777">
        <w:trPr>
          <w:trHeight w:val="432"/>
        </w:trPr>
        <w:tc>
          <w:tcPr>
            <w:tcW w:w="3794" w:type="dxa"/>
            <w:tcBorders>
              <w:top w:val="single" w:sz="4" w:space="0" w:color="000000"/>
              <w:left w:val="single" w:sz="4" w:space="0" w:color="000000"/>
              <w:bottom w:val="single" w:sz="4" w:space="0" w:color="000000"/>
              <w:right w:val="single" w:sz="4" w:space="0" w:color="000000"/>
            </w:tcBorders>
          </w:tcPr>
          <w:p w14:paraId="4A6B7BBC" w14:textId="77777777" w:rsidR="0057069E" w:rsidRDefault="00BD3213">
            <w:pPr>
              <w:spacing w:after="0" w:line="259" w:lineRule="auto"/>
              <w:ind w:left="0" w:right="0" w:firstLine="0"/>
              <w:jc w:val="left"/>
            </w:pPr>
            <w:r>
              <w:t xml:space="preserve">Sensory and/or Physical </w:t>
            </w:r>
          </w:p>
        </w:tc>
        <w:tc>
          <w:tcPr>
            <w:tcW w:w="2126" w:type="dxa"/>
            <w:tcBorders>
              <w:top w:val="single" w:sz="4" w:space="0" w:color="000000"/>
              <w:left w:val="single" w:sz="4" w:space="0" w:color="000000"/>
              <w:bottom w:val="single" w:sz="4" w:space="0" w:color="000000"/>
              <w:right w:val="single" w:sz="4" w:space="0" w:color="000000"/>
            </w:tcBorders>
          </w:tcPr>
          <w:p w14:paraId="1876B5BD" w14:textId="00976FF0" w:rsidR="0057069E" w:rsidRDefault="00BD3213">
            <w:pPr>
              <w:spacing w:after="0" w:line="259" w:lineRule="auto"/>
              <w:ind w:left="1" w:right="0" w:firstLine="0"/>
              <w:jc w:val="left"/>
            </w:pPr>
            <w:r>
              <w:t>2</w:t>
            </w:r>
            <w:r w:rsidR="00110818">
              <w:t>2</w:t>
            </w:r>
          </w:p>
        </w:tc>
        <w:tc>
          <w:tcPr>
            <w:tcW w:w="3685" w:type="dxa"/>
            <w:tcBorders>
              <w:top w:val="single" w:sz="4" w:space="0" w:color="000000"/>
              <w:left w:val="single" w:sz="4" w:space="0" w:color="000000"/>
              <w:bottom w:val="single" w:sz="4" w:space="0" w:color="000000"/>
              <w:right w:val="single" w:sz="4" w:space="0" w:color="000000"/>
            </w:tcBorders>
          </w:tcPr>
          <w:p w14:paraId="1D26D05B" w14:textId="010F36F6" w:rsidR="0057069E" w:rsidRDefault="00110818">
            <w:pPr>
              <w:spacing w:after="0" w:line="259" w:lineRule="auto"/>
              <w:ind w:left="2" w:right="0" w:firstLine="0"/>
              <w:jc w:val="left"/>
            </w:pPr>
            <w:r>
              <w:t>9.4%</w:t>
            </w:r>
          </w:p>
        </w:tc>
      </w:tr>
      <w:tr w:rsidR="0057069E" w14:paraId="744371A8" w14:textId="77777777">
        <w:trPr>
          <w:trHeight w:val="811"/>
        </w:trPr>
        <w:tc>
          <w:tcPr>
            <w:tcW w:w="3794" w:type="dxa"/>
            <w:tcBorders>
              <w:top w:val="single" w:sz="4" w:space="0" w:color="000000"/>
              <w:left w:val="single" w:sz="4" w:space="0" w:color="000000"/>
              <w:bottom w:val="single" w:sz="4" w:space="0" w:color="000000"/>
              <w:right w:val="single" w:sz="4" w:space="0" w:color="000000"/>
            </w:tcBorders>
          </w:tcPr>
          <w:p w14:paraId="183D9EE9" w14:textId="77777777" w:rsidR="0057069E" w:rsidRDefault="00BD3213">
            <w:pPr>
              <w:spacing w:after="0" w:line="259" w:lineRule="auto"/>
              <w:ind w:left="0" w:right="0" w:firstLine="0"/>
              <w:jc w:val="left"/>
            </w:pPr>
            <w:r>
              <w:t xml:space="preserve">What are the most significant types of primary need within the school? </w:t>
            </w:r>
            <w:proofErr w:type="gramStart"/>
            <w:r>
              <w:t>e.g.</w:t>
            </w:r>
            <w:proofErr w:type="gramEnd"/>
            <w:r>
              <w:t xml:space="preserve"> dyslexia, ASD </w:t>
            </w:r>
          </w:p>
        </w:tc>
        <w:tc>
          <w:tcPr>
            <w:tcW w:w="5811" w:type="dxa"/>
            <w:gridSpan w:val="2"/>
            <w:tcBorders>
              <w:top w:val="single" w:sz="4" w:space="0" w:color="000000"/>
              <w:left w:val="single" w:sz="4" w:space="0" w:color="000000"/>
              <w:bottom w:val="single" w:sz="4" w:space="0" w:color="000000"/>
              <w:right w:val="single" w:sz="4" w:space="0" w:color="000000"/>
            </w:tcBorders>
          </w:tcPr>
          <w:p w14:paraId="0F06003A" w14:textId="3767B6A2" w:rsidR="0057069E" w:rsidRDefault="00BD3213">
            <w:pPr>
              <w:spacing w:after="0" w:line="259" w:lineRule="auto"/>
              <w:ind w:left="1" w:right="0" w:firstLine="0"/>
              <w:jc w:val="left"/>
            </w:pPr>
            <w:r>
              <w:t>Within Communication and Interaction, ASD students make up a large share.  Within SEMH there are a large number of students with ADHD</w:t>
            </w:r>
            <w:r w:rsidR="00110818">
              <w:t xml:space="preserve"> as well as cognition and learning</w:t>
            </w:r>
            <w:r>
              <w:t xml:space="preserve">. </w:t>
            </w:r>
          </w:p>
        </w:tc>
      </w:tr>
    </w:tbl>
    <w:p w14:paraId="5A6C29E6" w14:textId="77777777" w:rsidR="0057069E" w:rsidRDefault="00BD3213">
      <w:pPr>
        <w:spacing w:after="0" w:line="259" w:lineRule="auto"/>
        <w:ind w:left="5" w:right="0" w:firstLine="0"/>
        <w:jc w:val="left"/>
      </w:pPr>
      <w:r>
        <w:t xml:space="preserve"> </w:t>
      </w:r>
    </w:p>
    <w:p w14:paraId="729D45B0" w14:textId="2A56CF29" w:rsidR="0057069E" w:rsidRDefault="0057069E" w:rsidP="00A468BF">
      <w:pPr>
        <w:spacing w:after="0" w:line="259" w:lineRule="auto"/>
        <w:ind w:right="0"/>
        <w:jc w:val="left"/>
      </w:pPr>
    </w:p>
    <w:p w14:paraId="16875C77" w14:textId="77777777" w:rsidR="0057069E" w:rsidRDefault="00BD3213">
      <w:pPr>
        <w:pStyle w:val="Heading2"/>
        <w:ind w:left="0"/>
      </w:pPr>
      <w:r>
        <w:t>Assessing SEND</w:t>
      </w:r>
      <w:r>
        <w:rPr>
          <w:u w:val="none"/>
        </w:rPr>
        <w:t xml:space="preserve"> </w:t>
      </w:r>
    </w:p>
    <w:p w14:paraId="61F2FE72" w14:textId="77777777" w:rsidR="0057069E" w:rsidRDefault="00BD3213">
      <w:pPr>
        <w:spacing w:after="0" w:line="259" w:lineRule="auto"/>
        <w:ind w:left="5" w:right="0" w:firstLine="0"/>
        <w:jc w:val="left"/>
      </w:pPr>
      <w:r>
        <w:t xml:space="preserve"> </w:t>
      </w:r>
    </w:p>
    <w:p w14:paraId="4218449D" w14:textId="77777777" w:rsidR="0057069E" w:rsidRDefault="00BD3213">
      <w:pPr>
        <w:ind w:right="0"/>
      </w:pPr>
      <w:r>
        <w:t xml:space="preserve">Progress data for all students is collated over the course of the year. The data is reviewed and those pupils who have made no progress, show a severe decline in progress, or a major difference to their peers across English and Maths, are identified and discussed.  </w:t>
      </w:r>
    </w:p>
    <w:p w14:paraId="380D15C6" w14:textId="77777777" w:rsidR="0057069E" w:rsidRDefault="00BD3213">
      <w:pPr>
        <w:spacing w:after="0" w:line="259" w:lineRule="auto"/>
        <w:ind w:left="5" w:right="0" w:firstLine="0"/>
        <w:jc w:val="left"/>
      </w:pPr>
      <w:r>
        <w:t xml:space="preserve"> </w:t>
      </w:r>
    </w:p>
    <w:p w14:paraId="6909257E" w14:textId="77777777" w:rsidR="0057069E" w:rsidRDefault="00BD3213">
      <w:pPr>
        <w:ind w:right="0"/>
      </w:pPr>
      <w:r>
        <w:t xml:space="preserve">All students have Maths, Reading and Writing assessments/teacher assessment three times a year. These results are then analysed alongside other assessments and interventions are implemented if necessary.  </w:t>
      </w:r>
    </w:p>
    <w:p w14:paraId="1EF04770" w14:textId="77777777" w:rsidR="0057069E" w:rsidRDefault="00BD3213">
      <w:pPr>
        <w:spacing w:after="0" w:line="259" w:lineRule="auto"/>
        <w:ind w:left="5" w:right="0" w:firstLine="0"/>
        <w:jc w:val="left"/>
      </w:pPr>
      <w:r>
        <w:t xml:space="preserve"> </w:t>
      </w:r>
    </w:p>
    <w:p w14:paraId="02F1666A" w14:textId="77777777" w:rsidR="0057069E" w:rsidRDefault="00BD3213">
      <w:pPr>
        <w:ind w:right="0"/>
      </w:pPr>
      <w:r>
        <w:t xml:space="preserve">In addition to the arrangements for assessing and reviewing all children’s progress, pupils with SEND have (where appropriate): </w:t>
      </w:r>
    </w:p>
    <w:p w14:paraId="01F29201" w14:textId="77777777" w:rsidR="0057069E" w:rsidRDefault="00BD3213">
      <w:pPr>
        <w:spacing w:after="40" w:line="259" w:lineRule="auto"/>
        <w:ind w:left="5" w:right="0" w:firstLine="0"/>
        <w:jc w:val="left"/>
      </w:pPr>
      <w:r>
        <w:t xml:space="preserve"> </w:t>
      </w:r>
    </w:p>
    <w:p w14:paraId="51D7EB42" w14:textId="77777777" w:rsidR="0057069E" w:rsidRDefault="00BD3213">
      <w:pPr>
        <w:numPr>
          <w:ilvl w:val="0"/>
          <w:numId w:val="4"/>
        </w:numPr>
        <w:spacing w:after="51"/>
        <w:ind w:right="0" w:hanging="360"/>
      </w:pPr>
      <w:r>
        <w:t xml:space="preserve">A rolling review of targets and outcomes specific to the individual is discussed with parents where necessary. </w:t>
      </w:r>
    </w:p>
    <w:p w14:paraId="63692AF8" w14:textId="77777777" w:rsidR="0057069E" w:rsidRDefault="00BD3213">
      <w:pPr>
        <w:numPr>
          <w:ilvl w:val="0"/>
          <w:numId w:val="4"/>
        </w:numPr>
        <w:spacing w:after="51"/>
        <w:ind w:right="0" w:hanging="360"/>
      </w:pPr>
      <w:r>
        <w:lastRenderedPageBreak/>
        <w:t xml:space="preserve">Early Help Assessment and Team around the Family (TAF) meetings.  </w:t>
      </w:r>
    </w:p>
    <w:p w14:paraId="54A26926" w14:textId="27E246FA" w:rsidR="0057069E" w:rsidRDefault="00BD3213">
      <w:pPr>
        <w:numPr>
          <w:ilvl w:val="0"/>
          <w:numId w:val="4"/>
        </w:numPr>
        <w:ind w:right="0" w:hanging="360"/>
      </w:pPr>
      <w:r>
        <w:t xml:space="preserve">External agency involvement </w:t>
      </w:r>
      <w:proofErr w:type="gramStart"/>
      <w:r>
        <w:t>i</w:t>
      </w:r>
      <w:r w:rsidR="00582F6D">
        <w:t>.</w:t>
      </w:r>
      <w:r>
        <w:t>e</w:t>
      </w:r>
      <w:r w:rsidR="00582F6D">
        <w:t>.</w:t>
      </w:r>
      <w:proofErr w:type="gramEnd"/>
      <w:r>
        <w:t xml:space="preserve"> Educational Psychology, Speech and Language Therapy (SALT), Occupational Therapy and other support service reviews.  </w:t>
      </w:r>
    </w:p>
    <w:p w14:paraId="75A8B6B6" w14:textId="77777777" w:rsidR="0057069E" w:rsidRDefault="00BD3213">
      <w:pPr>
        <w:spacing w:after="0" w:line="259" w:lineRule="auto"/>
        <w:ind w:left="5" w:right="0" w:firstLine="0"/>
        <w:jc w:val="left"/>
      </w:pPr>
      <w:r>
        <w:t xml:space="preserve"> </w:t>
      </w:r>
    </w:p>
    <w:p w14:paraId="64765123" w14:textId="77777777" w:rsidR="0057069E" w:rsidRDefault="00BD3213">
      <w:pPr>
        <w:pStyle w:val="Heading2"/>
        <w:ind w:left="0"/>
      </w:pPr>
      <w:r>
        <w:t>What we do to Support Learners with SEND</w:t>
      </w:r>
      <w:r>
        <w:rPr>
          <w:u w:val="none"/>
        </w:rPr>
        <w:t xml:space="preserve">  </w:t>
      </w:r>
    </w:p>
    <w:p w14:paraId="2A1390A5" w14:textId="77777777" w:rsidR="0057069E" w:rsidRDefault="00BD3213">
      <w:pPr>
        <w:spacing w:after="0" w:line="259" w:lineRule="auto"/>
        <w:ind w:left="5" w:right="0" w:firstLine="0"/>
        <w:jc w:val="left"/>
      </w:pPr>
      <w:r>
        <w:t xml:space="preserve"> </w:t>
      </w:r>
    </w:p>
    <w:p w14:paraId="4BA0D71E" w14:textId="77777777" w:rsidR="0057069E" w:rsidRDefault="00BD3213">
      <w:pPr>
        <w:ind w:right="0"/>
      </w:pPr>
      <w:r>
        <w:t xml:space="preserve">Every teacher is required to adapt the curriculum to ensure access to learning for all children in their class. The Teaching Standards and the SEND Code of Practice expect Quality First Teaching to be provided and stipulates that every teacher is a teacher of SEND. The Teaching Assistant Standards document details the expectations for all </w:t>
      </w:r>
      <w:proofErr w:type="spellStart"/>
      <w:r>
        <w:t>TAs.</w:t>
      </w:r>
      <w:proofErr w:type="spellEnd"/>
      <w:r>
        <w:t xml:space="preserve"> Staff will use various strategies to adapt access to the curriculum. Advisory Teachers are utilised where necessary.   </w:t>
      </w:r>
    </w:p>
    <w:p w14:paraId="7469772E" w14:textId="77777777" w:rsidR="0057069E" w:rsidRDefault="00BD3213">
      <w:pPr>
        <w:spacing w:after="0" w:line="259" w:lineRule="auto"/>
        <w:ind w:left="5" w:right="0" w:firstLine="0"/>
        <w:jc w:val="left"/>
      </w:pPr>
      <w:r>
        <w:t xml:space="preserve"> </w:t>
      </w:r>
    </w:p>
    <w:p w14:paraId="0D0E2563" w14:textId="77777777" w:rsidR="0057069E" w:rsidRDefault="00BD3213">
      <w:pPr>
        <w:ind w:right="0"/>
      </w:pPr>
      <w:r>
        <w:t xml:space="preserve">Each learner identified as having SEND is entitled to support that is ‘additional to or different from’ a normal differentiated curriculum. The type of support is dependent on the individual learning needs, and is intended to enable access to learning and overcome the identified barrier to learning.  </w:t>
      </w:r>
    </w:p>
    <w:p w14:paraId="72BCFC3C" w14:textId="77777777" w:rsidR="0057069E" w:rsidRDefault="00BD3213">
      <w:pPr>
        <w:spacing w:after="0" w:line="259" w:lineRule="auto"/>
        <w:ind w:left="5" w:right="0" w:firstLine="0"/>
        <w:jc w:val="left"/>
      </w:pPr>
      <w:r>
        <w:t xml:space="preserve"> </w:t>
      </w:r>
    </w:p>
    <w:p w14:paraId="57258F9E" w14:textId="77777777" w:rsidR="0057069E" w:rsidRDefault="00BD3213">
      <w:pPr>
        <w:spacing w:after="5" w:line="249" w:lineRule="auto"/>
        <w:ind w:left="0" w:right="0"/>
        <w:jc w:val="left"/>
      </w:pPr>
      <w:r>
        <w:rPr>
          <w:b/>
          <w:u w:val="single" w:color="000000"/>
        </w:rPr>
        <w:t>How do we Find Out if Support is Effective?</w:t>
      </w:r>
      <w:r>
        <w:rPr>
          <w:b/>
        </w:rPr>
        <w:t xml:space="preserve"> </w:t>
      </w:r>
    </w:p>
    <w:p w14:paraId="57038A1F" w14:textId="77777777" w:rsidR="0057069E" w:rsidRDefault="00BD3213">
      <w:pPr>
        <w:spacing w:after="0" w:line="259" w:lineRule="auto"/>
        <w:ind w:left="5" w:right="0" w:firstLine="0"/>
        <w:jc w:val="left"/>
      </w:pPr>
      <w:r>
        <w:t xml:space="preserve"> </w:t>
      </w:r>
    </w:p>
    <w:p w14:paraId="3DD6AC6A" w14:textId="77777777" w:rsidR="0057069E" w:rsidRDefault="00BD3213">
      <w:pPr>
        <w:ind w:right="0"/>
      </w:pPr>
      <w:r>
        <w:t xml:space="preserve">Monitoring progress is an integral part of teaching and leadership. Parents/carers, pupils, and staff are involved in reviewing the impact of interventions for learners with SEND. We follow the ‘Assess, Plan, Do, Review’ model and ensure that parents/carers and children are informed of any planned interventions. Parents are contacted to discuss their child’s progress. A baseline is recorded which can be used to compare the impact of provision. Those students with an Education Health Care Plan will receive an Annual Review and or an interim review. </w:t>
      </w:r>
    </w:p>
    <w:p w14:paraId="6FA14096" w14:textId="77777777" w:rsidR="0057069E" w:rsidRDefault="00BD3213">
      <w:pPr>
        <w:spacing w:after="0" w:line="259" w:lineRule="auto"/>
        <w:ind w:left="5" w:right="0" w:firstLine="0"/>
        <w:jc w:val="left"/>
      </w:pPr>
      <w:r>
        <w:t xml:space="preserve"> </w:t>
      </w:r>
    </w:p>
    <w:p w14:paraId="1837B1C8" w14:textId="77777777" w:rsidR="0057069E" w:rsidRDefault="00BD3213">
      <w:pPr>
        <w:ind w:right="0"/>
      </w:pPr>
      <w:r>
        <w:t xml:space="preserve">The SENDCo attends regular cluster meetings where impacts of interventions, training outcomes and updates on local procedures/provisions are discussed and shared.  </w:t>
      </w:r>
    </w:p>
    <w:p w14:paraId="2BABFFBA" w14:textId="77777777" w:rsidR="0057069E" w:rsidRDefault="00BD3213">
      <w:pPr>
        <w:spacing w:after="0" w:line="259" w:lineRule="auto"/>
        <w:ind w:left="5" w:right="0" w:firstLine="0"/>
        <w:jc w:val="left"/>
      </w:pPr>
      <w:r>
        <w:t xml:space="preserve"> </w:t>
      </w:r>
    </w:p>
    <w:p w14:paraId="007E53A6" w14:textId="77777777" w:rsidR="0057069E" w:rsidRDefault="00BD3213">
      <w:pPr>
        <w:spacing w:after="0" w:line="259" w:lineRule="auto"/>
        <w:ind w:left="5" w:right="0" w:firstLine="0"/>
        <w:jc w:val="left"/>
      </w:pPr>
      <w:r>
        <w:t xml:space="preserve"> </w:t>
      </w:r>
    </w:p>
    <w:p w14:paraId="095BA8F3" w14:textId="77777777" w:rsidR="0057069E" w:rsidRDefault="00BD3213">
      <w:pPr>
        <w:pStyle w:val="Heading2"/>
        <w:ind w:left="0"/>
      </w:pPr>
      <w:r>
        <w:t>Graduated Response to Needs</w:t>
      </w:r>
      <w:r>
        <w:rPr>
          <w:u w:val="none"/>
        </w:rPr>
        <w:t xml:space="preserve">  </w:t>
      </w:r>
    </w:p>
    <w:p w14:paraId="1C6D3B1C" w14:textId="77777777" w:rsidR="0057069E" w:rsidRDefault="00BD3213">
      <w:pPr>
        <w:spacing w:after="0" w:line="259" w:lineRule="auto"/>
        <w:ind w:left="5" w:right="0" w:firstLine="0"/>
        <w:jc w:val="left"/>
      </w:pPr>
      <w:r>
        <w:t xml:space="preserve"> </w:t>
      </w:r>
    </w:p>
    <w:p w14:paraId="2581756E" w14:textId="77777777" w:rsidR="0057069E" w:rsidRDefault="00BD3213">
      <w:pPr>
        <w:ind w:right="0"/>
      </w:pPr>
      <w:r>
        <w:t xml:space="preserve">During the academic year students with SEND were supported through our graduated response. Wave one students have needs that can be met through classroom differentiation and Quality First Teaching. Wave two students have additional support. For Wave three students the school has requested support and advice from outside agencies and individualised interventions are put into place. This may be through the Early Help Record procedure or directly with individual agencies or specialists. For a few students, whose needs are significant, an Education, Health, and Care Plan is issued with additional funding beyond the standard sum delegated to the school for Special Educational Needs and Disabilities.  </w:t>
      </w:r>
    </w:p>
    <w:p w14:paraId="7282CD65" w14:textId="77777777" w:rsidR="0057069E" w:rsidRDefault="00BD3213">
      <w:pPr>
        <w:spacing w:after="0" w:line="259" w:lineRule="auto"/>
        <w:ind w:left="5" w:right="0" w:firstLine="0"/>
        <w:jc w:val="left"/>
      </w:pPr>
      <w:r>
        <w:t xml:space="preserve"> </w:t>
      </w:r>
    </w:p>
    <w:p w14:paraId="1F0E8861" w14:textId="77777777" w:rsidR="0057069E" w:rsidRDefault="00BD3213">
      <w:pPr>
        <w:ind w:right="0"/>
      </w:pPr>
      <w:r>
        <w:t xml:space="preserve">Some students with disabilities and medical needs are entitled to access arrangements for statutory tests. Most commonly this is the use of a reader, additional time, or the use of a scribe/word processor. Students with these arrangements use them as part of their normal provision in school as far as it is practically possible. Students choose to take advantage of these arrangements with guidance from the school and their parents or carers.    </w:t>
      </w:r>
    </w:p>
    <w:p w14:paraId="0B92A3AB" w14:textId="77777777" w:rsidR="0057069E" w:rsidRDefault="00BD3213">
      <w:pPr>
        <w:spacing w:after="0" w:line="259" w:lineRule="auto"/>
        <w:ind w:left="5" w:right="0" w:firstLine="0"/>
        <w:jc w:val="left"/>
      </w:pPr>
      <w:r>
        <w:t xml:space="preserve"> </w:t>
      </w:r>
    </w:p>
    <w:p w14:paraId="139D93F7" w14:textId="77777777" w:rsidR="0057069E" w:rsidRDefault="00BD3213">
      <w:pPr>
        <w:ind w:right="0"/>
      </w:pPr>
      <w:r>
        <w:t xml:space="preserve">Where appropriate students with an Education, Health, and Care Plan (EHCP) attend their annual reviews, where their views are sought both as written contributions prepared in advance, and verbal contributions during the meeting. </w:t>
      </w:r>
    </w:p>
    <w:p w14:paraId="1F423117" w14:textId="77777777" w:rsidR="0057069E" w:rsidRDefault="00BD3213">
      <w:pPr>
        <w:spacing w:after="0" w:line="259" w:lineRule="auto"/>
        <w:ind w:left="5" w:right="0" w:firstLine="0"/>
        <w:jc w:val="left"/>
      </w:pPr>
      <w:r>
        <w:t xml:space="preserve">  </w:t>
      </w:r>
    </w:p>
    <w:p w14:paraId="49620856" w14:textId="77777777" w:rsidR="0057069E" w:rsidRDefault="00BD3213">
      <w:pPr>
        <w:ind w:right="0"/>
      </w:pPr>
      <w:r>
        <w:lastRenderedPageBreak/>
        <w:t xml:space="preserve">Arrangements are made for all students with disabilities and medical needs to attend the full range of extra-curricular activities and school trips. </w:t>
      </w:r>
    </w:p>
    <w:p w14:paraId="50E6A1EF" w14:textId="77777777" w:rsidR="0057069E" w:rsidRDefault="00BD3213">
      <w:pPr>
        <w:spacing w:after="0" w:line="259" w:lineRule="auto"/>
        <w:ind w:left="5" w:right="0" w:firstLine="0"/>
        <w:jc w:val="left"/>
      </w:pPr>
      <w:r>
        <w:t xml:space="preserve"> </w:t>
      </w:r>
    </w:p>
    <w:p w14:paraId="3ADF2DBC" w14:textId="77777777" w:rsidR="0057069E" w:rsidRDefault="00BD3213">
      <w:pPr>
        <w:spacing w:after="5" w:line="249" w:lineRule="auto"/>
        <w:ind w:left="5" w:right="0"/>
      </w:pPr>
      <w:r>
        <w:rPr>
          <w:b/>
        </w:rPr>
        <w:t xml:space="preserve">Categories of Students at Wave 1  </w:t>
      </w:r>
    </w:p>
    <w:p w14:paraId="1EEA4BF5" w14:textId="77777777" w:rsidR="0057069E" w:rsidRDefault="00BD3213">
      <w:pPr>
        <w:numPr>
          <w:ilvl w:val="0"/>
          <w:numId w:val="5"/>
        </w:numPr>
        <w:ind w:right="0" w:hanging="360"/>
      </w:pPr>
      <w:r>
        <w:t xml:space="preserve">Students who are able to make good progress supported by Quality First Teaching in lessons.  </w:t>
      </w:r>
    </w:p>
    <w:p w14:paraId="1D70B47F" w14:textId="77777777" w:rsidR="0057069E" w:rsidRDefault="00BD3213">
      <w:pPr>
        <w:spacing w:after="0" w:line="259" w:lineRule="auto"/>
        <w:ind w:left="5" w:right="0" w:firstLine="0"/>
        <w:jc w:val="left"/>
      </w:pPr>
      <w:r>
        <w:t xml:space="preserve"> </w:t>
      </w:r>
    </w:p>
    <w:p w14:paraId="07C93259" w14:textId="77777777" w:rsidR="0057069E" w:rsidRDefault="00BD3213">
      <w:pPr>
        <w:spacing w:after="5" w:line="249" w:lineRule="auto"/>
        <w:ind w:left="5" w:right="0"/>
      </w:pPr>
      <w:r>
        <w:rPr>
          <w:b/>
        </w:rPr>
        <w:t xml:space="preserve">Categories of Students at Wave 2  </w:t>
      </w:r>
    </w:p>
    <w:p w14:paraId="4C9D3B60" w14:textId="77777777" w:rsidR="0057069E" w:rsidRDefault="00BD3213">
      <w:pPr>
        <w:numPr>
          <w:ilvl w:val="0"/>
          <w:numId w:val="5"/>
        </w:numPr>
        <w:ind w:right="0" w:hanging="360"/>
      </w:pPr>
      <w:r>
        <w:t xml:space="preserve">Students who attend interventions.  </w:t>
      </w:r>
    </w:p>
    <w:p w14:paraId="46FBB0CF" w14:textId="77777777" w:rsidR="0057069E" w:rsidRDefault="00BD3213">
      <w:pPr>
        <w:numPr>
          <w:ilvl w:val="0"/>
          <w:numId w:val="5"/>
        </w:numPr>
        <w:ind w:right="0" w:hanging="360"/>
      </w:pPr>
      <w:r>
        <w:t xml:space="preserve">Students who require support with social skills.  </w:t>
      </w:r>
    </w:p>
    <w:p w14:paraId="40BAD45C" w14:textId="77777777" w:rsidR="0057069E" w:rsidRDefault="00BD3213">
      <w:pPr>
        <w:numPr>
          <w:ilvl w:val="0"/>
          <w:numId w:val="5"/>
        </w:numPr>
        <w:ind w:right="0" w:hanging="360"/>
      </w:pPr>
      <w:r>
        <w:t xml:space="preserve">Students who require additional support with English or Maths.  </w:t>
      </w:r>
    </w:p>
    <w:p w14:paraId="5A719B1F" w14:textId="77777777" w:rsidR="0057069E" w:rsidRDefault="00BD3213">
      <w:pPr>
        <w:numPr>
          <w:ilvl w:val="0"/>
          <w:numId w:val="5"/>
        </w:numPr>
        <w:spacing w:after="46"/>
        <w:ind w:right="0" w:hanging="360"/>
      </w:pPr>
      <w:r>
        <w:t xml:space="preserve">Some students for whom the school has sought educational advice and support from outside agencies such as the educational psychologist, the speech and language therapist and other advisory services.  </w:t>
      </w:r>
    </w:p>
    <w:p w14:paraId="5358DBF6" w14:textId="77777777" w:rsidR="0057069E" w:rsidRDefault="00BD3213">
      <w:pPr>
        <w:numPr>
          <w:ilvl w:val="0"/>
          <w:numId w:val="5"/>
        </w:numPr>
        <w:ind w:right="0" w:hanging="360"/>
      </w:pPr>
      <w:r>
        <w:t xml:space="preserve">Students who require support to address issues with self-esteem. </w:t>
      </w:r>
    </w:p>
    <w:p w14:paraId="12FB5532" w14:textId="77777777" w:rsidR="0057069E" w:rsidRDefault="00BD3213">
      <w:pPr>
        <w:spacing w:after="0" w:line="259" w:lineRule="auto"/>
        <w:ind w:left="5" w:right="0" w:firstLine="0"/>
        <w:jc w:val="left"/>
      </w:pPr>
      <w:r>
        <w:t xml:space="preserve"> </w:t>
      </w:r>
    </w:p>
    <w:p w14:paraId="4F00170F" w14:textId="77777777" w:rsidR="0057069E" w:rsidRDefault="00BD3213">
      <w:pPr>
        <w:spacing w:after="5" w:line="249" w:lineRule="auto"/>
        <w:ind w:left="5" w:right="0"/>
      </w:pPr>
      <w:r>
        <w:rPr>
          <w:b/>
        </w:rPr>
        <w:t xml:space="preserve">Categories of Students at Wave 3  </w:t>
      </w:r>
    </w:p>
    <w:p w14:paraId="5181879E" w14:textId="77777777" w:rsidR="0057069E" w:rsidRDefault="00BD3213">
      <w:pPr>
        <w:numPr>
          <w:ilvl w:val="0"/>
          <w:numId w:val="5"/>
        </w:numPr>
        <w:spacing w:after="46"/>
        <w:ind w:right="0" w:hanging="360"/>
      </w:pPr>
      <w:r>
        <w:t xml:space="preserve">Students who are supported by significant interventions or targeted programmes designed to meet their needs.  </w:t>
      </w:r>
    </w:p>
    <w:p w14:paraId="713CAB30" w14:textId="77777777" w:rsidR="0057069E" w:rsidRDefault="00BD3213">
      <w:pPr>
        <w:numPr>
          <w:ilvl w:val="0"/>
          <w:numId w:val="5"/>
        </w:numPr>
        <w:ind w:right="0" w:hanging="360"/>
      </w:pPr>
      <w:r>
        <w:t xml:space="preserve">Some students who are receiving regular support from outside agencies.  </w:t>
      </w:r>
    </w:p>
    <w:p w14:paraId="3F8034C4" w14:textId="77777777" w:rsidR="0057069E" w:rsidRDefault="00BD3213">
      <w:pPr>
        <w:numPr>
          <w:ilvl w:val="0"/>
          <w:numId w:val="5"/>
        </w:numPr>
        <w:spacing w:after="48"/>
        <w:ind w:right="0" w:hanging="360"/>
      </w:pPr>
      <w:r>
        <w:t xml:space="preserve">Students who are educated at an alternative educational provision but remain on the school roll.  </w:t>
      </w:r>
    </w:p>
    <w:p w14:paraId="3475256F" w14:textId="77777777" w:rsidR="0057069E" w:rsidRDefault="00BD3213">
      <w:pPr>
        <w:numPr>
          <w:ilvl w:val="0"/>
          <w:numId w:val="5"/>
        </w:numPr>
        <w:ind w:right="0" w:hanging="360"/>
      </w:pPr>
      <w:r>
        <w:t xml:space="preserve">Students with an Education Health and Care Plan (EHCP).  </w:t>
      </w:r>
    </w:p>
    <w:p w14:paraId="0D29F230" w14:textId="77777777" w:rsidR="0057069E" w:rsidRDefault="00BD3213">
      <w:pPr>
        <w:spacing w:after="0" w:line="259" w:lineRule="auto"/>
        <w:ind w:left="5" w:right="0" w:firstLine="0"/>
        <w:jc w:val="left"/>
      </w:pPr>
      <w:r>
        <w:rPr>
          <w:b/>
        </w:rPr>
        <w:t xml:space="preserve"> </w:t>
      </w:r>
    </w:p>
    <w:p w14:paraId="1D3CCD44" w14:textId="1F025B47" w:rsidR="0057069E" w:rsidRDefault="00BD3213">
      <w:pPr>
        <w:ind w:right="0"/>
      </w:pPr>
      <w:r>
        <w:rPr>
          <w:b/>
        </w:rPr>
        <w:t xml:space="preserve">School of Solutions – </w:t>
      </w:r>
      <w:r w:rsidR="00582F6D">
        <w:t>(O</w:t>
      </w:r>
      <w:r>
        <w:t>ur in Trust Alternative Provision</w:t>
      </w:r>
      <w:r w:rsidR="00582F6D">
        <w:t>)</w:t>
      </w:r>
      <w:r>
        <w:rPr>
          <w:b/>
        </w:rPr>
        <w:t xml:space="preserve"> </w:t>
      </w:r>
    </w:p>
    <w:p w14:paraId="409B7B86" w14:textId="77777777" w:rsidR="0057069E" w:rsidRDefault="00BD3213">
      <w:pPr>
        <w:ind w:right="0"/>
      </w:pPr>
      <w:r>
        <w:t xml:space="preserve">As a Trust we believe the best measure of a civilised society is how inclusive it is. As such the most inclusive Trusts are also the Trusts driving socio-economic progress in the communities they serve.  </w:t>
      </w:r>
    </w:p>
    <w:p w14:paraId="27DEAB02" w14:textId="77777777" w:rsidR="0057069E" w:rsidRDefault="00BD3213">
      <w:pPr>
        <w:spacing w:after="0" w:line="259" w:lineRule="auto"/>
        <w:ind w:left="5" w:right="0" w:firstLine="0"/>
        <w:jc w:val="left"/>
      </w:pPr>
      <w:r>
        <w:t xml:space="preserve"> </w:t>
      </w:r>
    </w:p>
    <w:p w14:paraId="245331B6" w14:textId="2EC9BC1D" w:rsidR="0057069E" w:rsidRDefault="00BD3213">
      <w:pPr>
        <w:ind w:right="0"/>
      </w:pPr>
      <w:r>
        <w:t xml:space="preserve">We provide an inclusive environment for pupils where they remain part of the mainstream school and to belong both to their school and the Trust family as a whole. We do this by having pupils in the School of Solutions 2 days of the week for a limited period of 2 terms. We know that through this structure, where they take part in the whole school curriculum for 3 days of the week, we can ensure that they have a broad and balanced curriculum. We add to the mainstream curriculum through a therapeutic approach, by offering activities, learning and skills practise that involves the development of emotional quotient skills. These are the foundation for being able to be ready to learn. Our curriculum adds to and enriches the school curriculum on the other 3 days of the week.  </w:t>
      </w:r>
    </w:p>
    <w:p w14:paraId="26A6DF9F" w14:textId="77777777" w:rsidR="0057069E" w:rsidRDefault="00BD3213">
      <w:pPr>
        <w:spacing w:after="0" w:line="259" w:lineRule="auto"/>
        <w:ind w:left="5" w:right="0" w:firstLine="0"/>
        <w:jc w:val="left"/>
      </w:pPr>
      <w:r>
        <w:t xml:space="preserve"> </w:t>
      </w:r>
    </w:p>
    <w:p w14:paraId="6ADD9BB2" w14:textId="77777777" w:rsidR="0057069E" w:rsidRDefault="00BD3213">
      <w:pPr>
        <w:ind w:right="0"/>
      </w:pPr>
      <w:r>
        <w:t xml:space="preserve">We intend this provision, to be a school secure base, for pupils, where we support, facilitate and promote a capacity to tolerate frustration and uncertainty, a sense of self- worth, a capacity to relate to others with sensitivity and respect, a sense of personal agency. </w:t>
      </w:r>
    </w:p>
    <w:p w14:paraId="52AAD9B3" w14:textId="77777777" w:rsidR="0057069E" w:rsidRDefault="00BD3213">
      <w:pPr>
        <w:spacing w:after="0" w:line="259" w:lineRule="auto"/>
        <w:ind w:left="5" w:right="0" w:firstLine="0"/>
        <w:jc w:val="left"/>
      </w:pPr>
      <w:r>
        <w:t xml:space="preserve"> </w:t>
      </w:r>
    </w:p>
    <w:p w14:paraId="7F6E805D" w14:textId="77777777" w:rsidR="0057069E" w:rsidRDefault="00BD3213">
      <w:pPr>
        <w:ind w:right="0"/>
      </w:pPr>
      <w:r>
        <w:t xml:space="preserve">We want to ensure that these students have access to creative and innovative approaches to learning and will use programmes that support and promote the facilitation of the ‘finding of meaning’, in everything that is offered, whilst preparing them for learning and life beyond the school. It will promote cooperative relational interactions. This will include project based learning and playful learning. A therapeutic integrates emotional and academic learning in order to support students to understand and express their emotions in more appropriate ways, see the school as a secure base and so be intrinsically motivated to adjust their behaviour, for the </w:t>
      </w:r>
      <w:r>
        <w:lastRenderedPageBreak/>
        <w:t xml:space="preserve">long term. This will lead to students being ready to learn more often and facilitate achievement in all areas and life. </w:t>
      </w:r>
    </w:p>
    <w:p w14:paraId="4D3F75E8" w14:textId="77777777" w:rsidR="0057069E" w:rsidRDefault="00BD3213">
      <w:pPr>
        <w:spacing w:after="0" w:line="259" w:lineRule="auto"/>
        <w:ind w:left="5" w:right="0" w:firstLine="0"/>
        <w:jc w:val="left"/>
      </w:pPr>
      <w:r>
        <w:t xml:space="preserve"> </w:t>
      </w:r>
    </w:p>
    <w:p w14:paraId="169B2485" w14:textId="77777777" w:rsidR="0057069E" w:rsidRDefault="00BD3213">
      <w:pPr>
        <w:ind w:right="0"/>
      </w:pPr>
      <w:r>
        <w:t xml:space="preserve">For students to be ready for their futures in the work place and world, there are fundamental steps in their emotional intelligence that must be developed and sustained. These will be the foundation of positive relationships and experiences, that will mean they can go into the world as well-rounded adults, who can positively contribute to society and lead fulfilling lives. The School of Solutions aims to address developmental gaps that may exist for pupils in order to support this foundation. </w:t>
      </w:r>
    </w:p>
    <w:p w14:paraId="58D4B09F" w14:textId="77777777" w:rsidR="0057069E" w:rsidRDefault="00BD3213">
      <w:pPr>
        <w:spacing w:after="0" w:line="259" w:lineRule="auto"/>
        <w:ind w:left="5" w:right="0" w:firstLine="0"/>
        <w:jc w:val="left"/>
      </w:pPr>
      <w:r>
        <w:t xml:space="preserve"> </w:t>
      </w:r>
    </w:p>
    <w:p w14:paraId="7288A757" w14:textId="77777777" w:rsidR="0057069E" w:rsidRDefault="00BD3213">
      <w:pPr>
        <w:ind w:right="0"/>
      </w:pPr>
      <w:r>
        <w:t xml:space="preserve">We intend to ensure we also support primary academic need, by knowing where they are in core skills of English and maths and supporting development of these areas, at the stage they are at, through learning opportunities in the </w:t>
      </w:r>
      <w:proofErr w:type="spellStart"/>
      <w:r>
        <w:t>SoS</w:t>
      </w:r>
      <w:proofErr w:type="spellEnd"/>
      <w:r>
        <w:t xml:space="preserve">. We will have an English and maths target for each pupil to work on in the </w:t>
      </w:r>
      <w:proofErr w:type="spellStart"/>
      <w:r>
        <w:t>SoS</w:t>
      </w:r>
      <w:proofErr w:type="spellEnd"/>
      <w:r>
        <w:t xml:space="preserve">. </w:t>
      </w:r>
    </w:p>
    <w:p w14:paraId="7F889DCD" w14:textId="77777777" w:rsidR="0057069E" w:rsidRDefault="00BD3213">
      <w:pPr>
        <w:ind w:right="0"/>
      </w:pPr>
      <w:r>
        <w:t xml:space="preserve">To support pupils to be in class successfully we also know that transition work is important and so offer a variety of transition interventions. Some include English and maths specifically, where appropriate.  </w:t>
      </w:r>
    </w:p>
    <w:p w14:paraId="371AC293" w14:textId="77777777" w:rsidR="0057069E" w:rsidRDefault="00BD3213">
      <w:pPr>
        <w:spacing w:after="0" w:line="259" w:lineRule="auto"/>
        <w:ind w:left="5" w:right="0" w:firstLine="0"/>
        <w:jc w:val="left"/>
      </w:pPr>
      <w:r>
        <w:rPr>
          <w:b/>
        </w:rPr>
        <w:t xml:space="preserve"> </w:t>
      </w:r>
    </w:p>
    <w:p w14:paraId="18A75A0C" w14:textId="77777777" w:rsidR="0057069E" w:rsidRDefault="00BD3213">
      <w:pPr>
        <w:pStyle w:val="Heading2"/>
        <w:ind w:left="0"/>
      </w:pPr>
      <w:r>
        <w:t>Preparing for the Next Step</w:t>
      </w:r>
      <w:r>
        <w:rPr>
          <w:u w:val="none"/>
        </w:rPr>
        <w:t xml:space="preserve"> </w:t>
      </w:r>
    </w:p>
    <w:p w14:paraId="67362D43" w14:textId="77777777" w:rsidR="0057069E" w:rsidRDefault="00BD3213">
      <w:pPr>
        <w:ind w:right="0"/>
      </w:pPr>
      <w:r>
        <w:t xml:space="preserve">Transition is a part of life for all learners. This can be transition to a new class in school, having a new teacher, or moving on to another school. Planning for transition is part of our provision for all learners with SEND. Pupils identified with SEND are invited to participate in additional transition work. Visits are made to provisions where necessary and where available. Staff also attend meetings and annual reviews for students joining where possible. </w:t>
      </w:r>
    </w:p>
    <w:p w14:paraId="2473584E" w14:textId="77777777" w:rsidR="0057069E" w:rsidRDefault="00BD3213">
      <w:pPr>
        <w:spacing w:after="0" w:line="259" w:lineRule="auto"/>
        <w:ind w:left="5" w:right="0" w:firstLine="0"/>
        <w:jc w:val="left"/>
      </w:pPr>
      <w:r>
        <w:t xml:space="preserve"> </w:t>
      </w:r>
    </w:p>
    <w:p w14:paraId="780F7090" w14:textId="0F99BE83" w:rsidR="0057069E" w:rsidRDefault="00BD3213">
      <w:pPr>
        <w:spacing w:after="0" w:line="259" w:lineRule="auto"/>
        <w:ind w:left="74" w:right="0" w:firstLine="0"/>
        <w:jc w:val="center"/>
        <w:rPr>
          <w:b/>
        </w:rPr>
      </w:pPr>
      <w:r>
        <w:rPr>
          <w:b/>
        </w:rPr>
        <w:t xml:space="preserve"> </w:t>
      </w:r>
    </w:p>
    <w:p w14:paraId="182E5B5E" w14:textId="4573EC55" w:rsidR="003E1D0C" w:rsidRDefault="003E1D0C">
      <w:pPr>
        <w:spacing w:after="0" w:line="259" w:lineRule="auto"/>
        <w:ind w:left="74" w:right="0" w:firstLine="0"/>
        <w:jc w:val="center"/>
        <w:rPr>
          <w:b/>
        </w:rPr>
      </w:pPr>
    </w:p>
    <w:p w14:paraId="0B3E41CA" w14:textId="6E6E8BBE" w:rsidR="003E1D0C" w:rsidRDefault="003E1D0C">
      <w:pPr>
        <w:spacing w:after="0" w:line="259" w:lineRule="auto"/>
        <w:ind w:left="74" w:right="0" w:firstLine="0"/>
        <w:jc w:val="center"/>
        <w:rPr>
          <w:b/>
        </w:rPr>
      </w:pPr>
    </w:p>
    <w:p w14:paraId="21F3DC0E" w14:textId="234DCB72" w:rsidR="003E1D0C" w:rsidRDefault="003E1D0C">
      <w:pPr>
        <w:spacing w:after="0" w:line="259" w:lineRule="auto"/>
        <w:ind w:left="74" w:right="0" w:firstLine="0"/>
        <w:jc w:val="center"/>
        <w:rPr>
          <w:b/>
        </w:rPr>
      </w:pPr>
    </w:p>
    <w:p w14:paraId="7A829D64" w14:textId="3DC4168E" w:rsidR="003E1D0C" w:rsidRDefault="003E1D0C">
      <w:pPr>
        <w:spacing w:after="0" w:line="259" w:lineRule="auto"/>
        <w:ind w:left="74" w:right="0" w:firstLine="0"/>
        <w:jc w:val="center"/>
      </w:pPr>
    </w:p>
    <w:p w14:paraId="26A2196F" w14:textId="33B6749E" w:rsidR="00B241AE" w:rsidRDefault="00B241AE">
      <w:pPr>
        <w:spacing w:after="0" w:line="259" w:lineRule="auto"/>
        <w:ind w:left="74" w:right="0" w:firstLine="0"/>
        <w:jc w:val="center"/>
      </w:pPr>
    </w:p>
    <w:p w14:paraId="79A49B33" w14:textId="3AE2F082" w:rsidR="00B241AE" w:rsidRDefault="00B241AE">
      <w:pPr>
        <w:spacing w:after="0" w:line="259" w:lineRule="auto"/>
        <w:ind w:left="74" w:right="0" w:firstLine="0"/>
        <w:jc w:val="center"/>
      </w:pPr>
    </w:p>
    <w:p w14:paraId="2F31842B" w14:textId="19A83067" w:rsidR="00B241AE" w:rsidRDefault="00B241AE">
      <w:pPr>
        <w:spacing w:after="0" w:line="259" w:lineRule="auto"/>
        <w:ind w:left="74" w:right="0" w:firstLine="0"/>
        <w:jc w:val="center"/>
      </w:pPr>
    </w:p>
    <w:p w14:paraId="64559D88" w14:textId="43895A80" w:rsidR="00B241AE" w:rsidRDefault="00B241AE">
      <w:pPr>
        <w:spacing w:after="0" w:line="259" w:lineRule="auto"/>
        <w:ind w:left="74" w:right="0" w:firstLine="0"/>
        <w:jc w:val="center"/>
      </w:pPr>
    </w:p>
    <w:p w14:paraId="0761B027" w14:textId="49AF7EDE" w:rsidR="00B241AE" w:rsidRDefault="00B241AE">
      <w:pPr>
        <w:spacing w:after="0" w:line="259" w:lineRule="auto"/>
        <w:ind w:left="74" w:right="0" w:firstLine="0"/>
        <w:jc w:val="center"/>
      </w:pPr>
    </w:p>
    <w:p w14:paraId="6CA2D50D" w14:textId="3DD43BB9" w:rsidR="00B241AE" w:rsidRDefault="00B241AE">
      <w:pPr>
        <w:spacing w:after="0" w:line="259" w:lineRule="auto"/>
        <w:ind w:left="74" w:right="0" w:firstLine="0"/>
        <w:jc w:val="center"/>
      </w:pPr>
    </w:p>
    <w:p w14:paraId="1204068B" w14:textId="3F7BD046" w:rsidR="00B241AE" w:rsidRDefault="00B241AE">
      <w:pPr>
        <w:spacing w:after="0" w:line="259" w:lineRule="auto"/>
        <w:ind w:left="74" w:right="0" w:firstLine="0"/>
        <w:jc w:val="center"/>
      </w:pPr>
    </w:p>
    <w:p w14:paraId="0BF1D5BD" w14:textId="57A17200" w:rsidR="00B241AE" w:rsidRDefault="00B241AE">
      <w:pPr>
        <w:spacing w:after="0" w:line="259" w:lineRule="auto"/>
        <w:ind w:left="74" w:right="0" w:firstLine="0"/>
        <w:jc w:val="center"/>
      </w:pPr>
    </w:p>
    <w:p w14:paraId="679F48A2" w14:textId="64B25880" w:rsidR="00B241AE" w:rsidRDefault="00B241AE">
      <w:pPr>
        <w:spacing w:after="0" w:line="259" w:lineRule="auto"/>
        <w:ind w:left="74" w:right="0" w:firstLine="0"/>
        <w:jc w:val="center"/>
      </w:pPr>
    </w:p>
    <w:p w14:paraId="28FA04B0" w14:textId="1A9293C7" w:rsidR="00B241AE" w:rsidRDefault="00B241AE">
      <w:pPr>
        <w:spacing w:after="0" w:line="259" w:lineRule="auto"/>
        <w:ind w:left="74" w:right="0" w:firstLine="0"/>
        <w:jc w:val="center"/>
      </w:pPr>
    </w:p>
    <w:p w14:paraId="043C09D8" w14:textId="0E526110" w:rsidR="00B241AE" w:rsidRDefault="00B241AE">
      <w:pPr>
        <w:spacing w:after="0" w:line="259" w:lineRule="auto"/>
        <w:ind w:left="74" w:right="0" w:firstLine="0"/>
        <w:jc w:val="center"/>
      </w:pPr>
    </w:p>
    <w:p w14:paraId="09626221" w14:textId="1E5B5220" w:rsidR="00B241AE" w:rsidRDefault="00B241AE">
      <w:pPr>
        <w:spacing w:after="0" w:line="259" w:lineRule="auto"/>
        <w:ind w:left="74" w:right="0" w:firstLine="0"/>
        <w:jc w:val="center"/>
      </w:pPr>
    </w:p>
    <w:p w14:paraId="306A49B4" w14:textId="789A3B14" w:rsidR="00B241AE" w:rsidRDefault="00B241AE">
      <w:pPr>
        <w:spacing w:after="0" w:line="259" w:lineRule="auto"/>
        <w:ind w:left="74" w:right="0" w:firstLine="0"/>
        <w:jc w:val="center"/>
      </w:pPr>
    </w:p>
    <w:p w14:paraId="4FD9736A" w14:textId="642D7ACE" w:rsidR="00B241AE" w:rsidRDefault="00B241AE">
      <w:pPr>
        <w:spacing w:after="0" w:line="259" w:lineRule="auto"/>
        <w:ind w:left="74" w:right="0" w:firstLine="0"/>
        <w:jc w:val="center"/>
      </w:pPr>
    </w:p>
    <w:p w14:paraId="3FCD0DBF" w14:textId="38953B38" w:rsidR="00B241AE" w:rsidRDefault="00B241AE">
      <w:pPr>
        <w:spacing w:after="0" w:line="259" w:lineRule="auto"/>
        <w:ind w:left="74" w:right="0" w:firstLine="0"/>
        <w:jc w:val="center"/>
      </w:pPr>
    </w:p>
    <w:p w14:paraId="500D9D39" w14:textId="3555714B" w:rsidR="00B241AE" w:rsidRDefault="00B241AE">
      <w:pPr>
        <w:spacing w:after="0" w:line="259" w:lineRule="auto"/>
        <w:ind w:left="74" w:right="0" w:firstLine="0"/>
        <w:jc w:val="center"/>
      </w:pPr>
    </w:p>
    <w:p w14:paraId="29E81F11" w14:textId="77777777" w:rsidR="00B241AE" w:rsidRDefault="00B241AE">
      <w:pPr>
        <w:spacing w:after="0" w:line="259" w:lineRule="auto"/>
        <w:ind w:left="74" w:right="0" w:firstLine="0"/>
        <w:jc w:val="center"/>
      </w:pPr>
    </w:p>
    <w:p w14:paraId="035E486A" w14:textId="77777777" w:rsidR="0057069E" w:rsidRDefault="00BD3213">
      <w:pPr>
        <w:spacing w:after="0" w:line="259" w:lineRule="auto"/>
        <w:ind w:left="74" w:right="0" w:firstLine="0"/>
        <w:jc w:val="center"/>
      </w:pPr>
      <w:r>
        <w:rPr>
          <w:b/>
        </w:rPr>
        <w:t xml:space="preserve"> </w:t>
      </w:r>
    </w:p>
    <w:p w14:paraId="530CC6F9" w14:textId="77777777" w:rsidR="0057069E" w:rsidRDefault="00BD3213">
      <w:pPr>
        <w:spacing w:after="0" w:line="259" w:lineRule="auto"/>
        <w:ind w:left="74" w:right="0" w:firstLine="0"/>
        <w:jc w:val="center"/>
      </w:pPr>
      <w:r>
        <w:rPr>
          <w:b/>
        </w:rPr>
        <w:t xml:space="preserve"> </w:t>
      </w:r>
    </w:p>
    <w:p w14:paraId="2C3A2EB3" w14:textId="77777777" w:rsidR="0057069E" w:rsidRDefault="00BD3213">
      <w:pPr>
        <w:pStyle w:val="Heading1"/>
        <w:ind w:left="12"/>
      </w:pPr>
      <w:r>
        <w:lastRenderedPageBreak/>
        <w:t>SEND Impact</w:t>
      </w:r>
      <w:r>
        <w:rPr>
          <w:u w:val="none"/>
        </w:rPr>
        <w:t xml:space="preserve"> </w:t>
      </w:r>
    </w:p>
    <w:p w14:paraId="4F1E669D" w14:textId="77777777" w:rsidR="0057069E" w:rsidRDefault="00BD3213">
      <w:pPr>
        <w:spacing w:after="0" w:line="259" w:lineRule="auto"/>
        <w:ind w:left="74" w:right="0" w:firstLine="0"/>
        <w:jc w:val="center"/>
      </w:pPr>
      <w:r>
        <w:rPr>
          <w:b/>
        </w:rPr>
        <w:t xml:space="preserve"> </w:t>
      </w:r>
    </w:p>
    <w:p w14:paraId="5C5369DA" w14:textId="522C2875" w:rsidR="0057069E" w:rsidRDefault="00BD3213">
      <w:pPr>
        <w:pStyle w:val="Heading2"/>
        <w:ind w:left="0"/>
      </w:pPr>
      <w:r>
        <w:t>Attainment and Progress for SEND KS4 202</w:t>
      </w:r>
      <w:r w:rsidR="00A7750F">
        <w:t>4</w:t>
      </w:r>
      <w:r>
        <w:t>-2</w:t>
      </w:r>
      <w:r w:rsidR="00A7750F">
        <w:t>5</w:t>
      </w:r>
      <w:r>
        <w:rPr>
          <w:u w:val="none"/>
        </w:rPr>
        <w:t xml:space="preserve"> </w:t>
      </w:r>
    </w:p>
    <w:p w14:paraId="0710C1B7" w14:textId="77777777" w:rsidR="0057069E" w:rsidRDefault="00BD3213">
      <w:pPr>
        <w:spacing w:after="0" w:line="259" w:lineRule="auto"/>
        <w:ind w:left="5" w:right="1064" w:firstLine="0"/>
        <w:jc w:val="left"/>
      </w:pPr>
      <w:r>
        <w:t xml:space="preserve"> </w:t>
      </w:r>
    </w:p>
    <w:p w14:paraId="09473193" w14:textId="6E5C2175" w:rsidR="00A7750F" w:rsidRPr="00A7750F" w:rsidRDefault="00A7750F" w:rsidP="00A7750F">
      <w:pPr>
        <w:spacing w:after="0" w:line="259" w:lineRule="auto"/>
        <w:ind w:left="0" w:right="1002" w:firstLine="0"/>
        <w:jc w:val="left"/>
        <w:rPr>
          <w:rFonts w:ascii="Times New Roman" w:eastAsia="Times New Roman" w:hAnsi="Times New Roman" w:cs="Times New Roman"/>
          <w:b/>
          <w:bCs/>
          <w:sz w:val="24"/>
          <w:u w:val="single"/>
        </w:rPr>
      </w:pPr>
      <w:r w:rsidRPr="00A7750F">
        <w:rPr>
          <w:rFonts w:ascii="Times New Roman" w:eastAsia="Times New Roman" w:hAnsi="Times New Roman" w:cs="Times New Roman"/>
          <w:b/>
          <w:bCs/>
          <w:sz w:val="24"/>
          <w:u w:val="single"/>
        </w:rPr>
        <w:t>SEN E</w:t>
      </w:r>
    </w:p>
    <w:p w14:paraId="4638CA1E" w14:textId="76CDDD62" w:rsidR="00A7750F" w:rsidRDefault="00A7750F" w:rsidP="00A7750F">
      <w:pPr>
        <w:spacing w:after="0" w:line="259" w:lineRule="auto"/>
        <w:ind w:left="0" w:right="1002" w:firstLine="0"/>
        <w:jc w:val="left"/>
        <w:rPr>
          <w:rFonts w:ascii="Times New Roman" w:eastAsia="Times New Roman" w:hAnsi="Times New Roman" w:cs="Times New Roman"/>
          <w:sz w:val="24"/>
        </w:rPr>
      </w:pPr>
      <w:r w:rsidRPr="00A7750F">
        <w:rPr>
          <w:rFonts w:ascii="Times New Roman" w:eastAsia="Times New Roman" w:hAnsi="Times New Roman" w:cs="Times New Roman"/>
          <w:noProof/>
          <w:sz w:val="24"/>
        </w:rPr>
        <w:drawing>
          <wp:inline distT="0" distB="0" distL="0" distR="0" wp14:anchorId="50BDF14A" wp14:editId="21DE75DB">
            <wp:extent cx="2857899" cy="28769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7899" cy="2876951"/>
                    </a:xfrm>
                    <a:prstGeom prst="rect">
                      <a:avLst/>
                    </a:prstGeom>
                  </pic:spPr>
                </pic:pic>
              </a:graphicData>
            </a:graphic>
          </wp:inline>
        </w:drawing>
      </w:r>
      <w:r w:rsidR="004645E3" w:rsidRPr="004645E3">
        <w:rPr>
          <w:rFonts w:ascii="Times New Roman" w:eastAsia="Times New Roman" w:hAnsi="Times New Roman" w:cs="Times New Roman"/>
          <w:sz w:val="24"/>
        </w:rPr>
        <w:drawing>
          <wp:inline distT="0" distB="0" distL="0" distR="0" wp14:anchorId="52B2FFFF" wp14:editId="1B845FF9">
            <wp:extent cx="844593" cy="32259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44593" cy="3225966"/>
                    </a:xfrm>
                    <a:prstGeom prst="rect">
                      <a:avLst/>
                    </a:prstGeom>
                  </pic:spPr>
                </pic:pic>
              </a:graphicData>
            </a:graphic>
          </wp:inline>
        </w:drawing>
      </w:r>
      <w:r w:rsidR="00BD3213">
        <w:rPr>
          <w:rFonts w:ascii="Times New Roman" w:eastAsia="Times New Roman" w:hAnsi="Times New Roman" w:cs="Times New Roman"/>
          <w:sz w:val="24"/>
        </w:rPr>
        <w:t xml:space="preserve"> </w:t>
      </w:r>
    </w:p>
    <w:p w14:paraId="468435C2" w14:textId="77777777" w:rsidR="00A7750F" w:rsidRDefault="00A7750F" w:rsidP="00A7750F">
      <w:pPr>
        <w:spacing w:after="0" w:line="259" w:lineRule="auto"/>
        <w:ind w:left="0" w:right="1002" w:firstLine="0"/>
        <w:jc w:val="left"/>
        <w:rPr>
          <w:rFonts w:ascii="Times New Roman" w:eastAsia="Times New Roman" w:hAnsi="Times New Roman" w:cs="Times New Roman"/>
          <w:sz w:val="24"/>
        </w:rPr>
      </w:pPr>
    </w:p>
    <w:p w14:paraId="42EC52EC" w14:textId="1F230696" w:rsidR="00A7750F" w:rsidRDefault="00A7750F" w:rsidP="00A7750F">
      <w:pPr>
        <w:spacing w:after="0" w:line="259" w:lineRule="auto"/>
        <w:ind w:left="0" w:right="1002" w:firstLine="0"/>
        <w:jc w:val="left"/>
        <w:rPr>
          <w:rFonts w:ascii="Times New Roman" w:eastAsia="Times New Roman" w:hAnsi="Times New Roman" w:cs="Times New Roman"/>
          <w:sz w:val="24"/>
        </w:rPr>
      </w:pPr>
    </w:p>
    <w:p w14:paraId="1DC06CC1" w14:textId="6E4C2E88" w:rsidR="00A7750F" w:rsidRPr="00A7750F" w:rsidRDefault="00A7750F" w:rsidP="00A7750F">
      <w:pPr>
        <w:spacing w:after="0" w:line="259" w:lineRule="auto"/>
        <w:ind w:left="0" w:right="1002" w:firstLine="0"/>
        <w:jc w:val="left"/>
        <w:rPr>
          <w:rFonts w:ascii="Times New Roman" w:eastAsia="Times New Roman" w:hAnsi="Times New Roman" w:cs="Times New Roman"/>
          <w:b/>
          <w:bCs/>
          <w:sz w:val="24"/>
          <w:u w:val="single"/>
        </w:rPr>
      </w:pPr>
      <w:r w:rsidRPr="00A7750F">
        <w:rPr>
          <w:rFonts w:ascii="Times New Roman" w:eastAsia="Times New Roman" w:hAnsi="Times New Roman" w:cs="Times New Roman"/>
          <w:b/>
          <w:bCs/>
          <w:sz w:val="24"/>
          <w:u w:val="single"/>
        </w:rPr>
        <w:t>SEN K</w:t>
      </w:r>
    </w:p>
    <w:p w14:paraId="5776C419" w14:textId="710105E2" w:rsidR="00A7750F" w:rsidRDefault="00A7750F" w:rsidP="00A7750F">
      <w:pPr>
        <w:spacing w:after="0" w:line="259" w:lineRule="auto"/>
        <w:ind w:left="0" w:right="1002" w:firstLine="0"/>
        <w:jc w:val="left"/>
      </w:pPr>
      <w:r w:rsidRPr="00A7750F">
        <w:rPr>
          <w:noProof/>
        </w:rPr>
        <w:drawing>
          <wp:inline distT="0" distB="0" distL="0" distR="0" wp14:anchorId="290ED099" wp14:editId="38653EB2">
            <wp:extent cx="2857899" cy="28769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7899" cy="2876951"/>
                    </a:xfrm>
                    <a:prstGeom prst="rect">
                      <a:avLst/>
                    </a:prstGeom>
                  </pic:spPr>
                </pic:pic>
              </a:graphicData>
            </a:graphic>
          </wp:inline>
        </w:drawing>
      </w:r>
      <w:r w:rsidR="004645E3" w:rsidRPr="004645E3">
        <w:drawing>
          <wp:inline distT="0" distB="0" distL="0" distR="0" wp14:anchorId="4F4B96BA" wp14:editId="21E23F81">
            <wp:extent cx="844593" cy="31624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4593" cy="3162463"/>
                    </a:xfrm>
                    <a:prstGeom prst="rect">
                      <a:avLst/>
                    </a:prstGeom>
                  </pic:spPr>
                </pic:pic>
              </a:graphicData>
            </a:graphic>
          </wp:inline>
        </w:drawing>
      </w:r>
    </w:p>
    <w:p w14:paraId="58146863" w14:textId="77777777" w:rsidR="0057069E" w:rsidRDefault="00BD3213">
      <w:pPr>
        <w:spacing w:after="0" w:line="259" w:lineRule="auto"/>
        <w:ind w:left="5" w:right="0" w:firstLine="0"/>
        <w:jc w:val="left"/>
      </w:pPr>
      <w:r>
        <w:rPr>
          <w:rFonts w:ascii="Times New Roman" w:eastAsia="Times New Roman" w:hAnsi="Times New Roman" w:cs="Times New Roman"/>
          <w:sz w:val="24"/>
        </w:rPr>
        <w:t xml:space="preserve"> </w:t>
      </w:r>
    </w:p>
    <w:p w14:paraId="35C9F433" w14:textId="48FC9A54" w:rsidR="0057069E" w:rsidRDefault="00BD3213" w:rsidP="00AA3A86">
      <w:pPr>
        <w:ind w:right="0"/>
      </w:pPr>
      <w:r>
        <w:t xml:space="preserve">The </w:t>
      </w:r>
      <w:r w:rsidR="00A7750F">
        <w:t xml:space="preserve">current </w:t>
      </w:r>
      <w:r>
        <w:t>SEND</w:t>
      </w:r>
      <w:r w:rsidR="00A7750F">
        <w:t xml:space="preserve"> achievement</w:t>
      </w:r>
      <w:r>
        <w:t xml:space="preserve"> data at Abbey Park is very positive.  When analysed using the Progress 8 SISRA group comparison data, our students with an EHCP outperformed for the national average in all areas </w:t>
      </w:r>
      <w:r w:rsidR="00A7750F">
        <w:t xml:space="preserve">and both SEN E and SEN K students performed significantly better on every measure when compared with the previous year’s cohort. </w:t>
      </w:r>
    </w:p>
    <w:p w14:paraId="1DB9697A" w14:textId="77777777" w:rsidR="00B241AE" w:rsidRDefault="00B241AE" w:rsidP="00AA3A86">
      <w:pPr>
        <w:ind w:right="0"/>
      </w:pPr>
    </w:p>
    <w:p w14:paraId="64D816C4" w14:textId="50EE5683" w:rsidR="00AA3A86" w:rsidRDefault="00AA3A86" w:rsidP="00AA3A86">
      <w:pPr>
        <w:ind w:right="0"/>
      </w:pPr>
    </w:p>
    <w:p w14:paraId="6279BC59" w14:textId="6595C11D" w:rsidR="00AA3A86" w:rsidRPr="00AA3A86" w:rsidRDefault="00AA3A86" w:rsidP="00AA3A86">
      <w:pPr>
        <w:ind w:right="0"/>
        <w:rPr>
          <w:b/>
          <w:bCs/>
          <w:u w:val="single"/>
        </w:rPr>
      </w:pPr>
      <w:r w:rsidRPr="00AA3A86">
        <w:rPr>
          <w:b/>
          <w:bCs/>
          <w:u w:val="single"/>
        </w:rPr>
        <w:lastRenderedPageBreak/>
        <w:t>Reading and Literacy</w:t>
      </w:r>
    </w:p>
    <w:p w14:paraId="16B08D30" w14:textId="0E2533F2" w:rsidR="00AA3A86" w:rsidRDefault="00AA3A86" w:rsidP="00AA3A86">
      <w:pPr>
        <w:ind w:right="0"/>
      </w:pPr>
    </w:p>
    <w:p w14:paraId="3539E9BC" w14:textId="77777777" w:rsidR="00AA3A86" w:rsidRPr="00AA3A86" w:rsidRDefault="00AA3A86" w:rsidP="00AA3A86">
      <w:pPr>
        <w:pStyle w:val="paragraph"/>
        <w:spacing w:before="0" w:after="0"/>
        <w:jc w:val="both"/>
        <w:textAlignment w:val="baseline"/>
        <w:rPr>
          <w:rFonts w:ascii="Verdana" w:hAnsi="Verdana" w:cs="Segoe UI"/>
          <w:sz w:val="22"/>
          <w:szCs w:val="22"/>
        </w:rPr>
      </w:pPr>
      <w:r w:rsidRPr="00AA3A86">
        <w:rPr>
          <w:rStyle w:val="normaltextrun"/>
          <w:rFonts w:ascii="Verdana" w:hAnsi="Verdana" w:cs="Poppins"/>
          <w:sz w:val="22"/>
          <w:szCs w:val="22"/>
        </w:rPr>
        <w:t>All secondary schools within the Trust participate in the </w:t>
      </w:r>
      <w:r w:rsidRPr="00AA3A86">
        <w:rPr>
          <w:rStyle w:val="normaltextrun"/>
          <w:rFonts w:ascii="Verdana" w:hAnsi="Verdana" w:cs="Poppins"/>
          <w:b/>
          <w:bCs/>
          <w:sz w:val="22"/>
          <w:szCs w:val="22"/>
        </w:rPr>
        <w:t>Accelerated Reader</w:t>
      </w:r>
      <w:r w:rsidRPr="00AA3A86">
        <w:rPr>
          <w:rStyle w:val="normaltextrun"/>
          <w:rFonts w:ascii="Verdana" w:hAnsi="Verdana" w:cs="Poppins"/>
          <w:sz w:val="22"/>
          <w:szCs w:val="22"/>
        </w:rPr>
        <w:t> programme from Year 7 to Year 9. As part of this initiative, every student completes the </w:t>
      </w:r>
      <w:r w:rsidRPr="00AA3A86">
        <w:rPr>
          <w:rStyle w:val="normaltextrun"/>
          <w:rFonts w:ascii="Verdana" w:hAnsi="Verdana" w:cs="Poppins"/>
          <w:b/>
          <w:bCs/>
          <w:sz w:val="22"/>
          <w:szCs w:val="22"/>
        </w:rPr>
        <w:t>Star Reader</w:t>
      </w:r>
      <w:r w:rsidRPr="00AA3A86">
        <w:rPr>
          <w:rStyle w:val="normaltextrun"/>
          <w:rFonts w:ascii="Verdana" w:hAnsi="Verdana" w:cs="Poppins"/>
          <w:sz w:val="22"/>
          <w:szCs w:val="22"/>
        </w:rPr>
        <w:t> assessment three times per academic year. This provides standardised scores used to monitor progress in reading comprehension and reading speed at individual, group, and cohort levels.</w:t>
      </w:r>
      <w:r w:rsidRPr="00AA3A86">
        <w:rPr>
          <w:rStyle w:val="eop"/>
          <w:rFonts w:ascii="Verdana" w:hAnsi="Verdana" w:cs="Poppins"/>
          <w:sz w:val="22"/>
          <w:szCs w:val="22"/>
        </w:rPr>
        <w:t> </w:t>
      </w:r>
    </w:p>
    <w:p w14:paraId="09C8ABD0" w14:textId="11BC4C6E" w:rsidR="00AA3A86" w:rsidRDefault="00AA3A86" w:rsidP="00AA3A86">
      <w:pPr>
        <w:pStyle w:val="paragraph"/>
        <w:spacing w:before="0" w:after="0"/>
        <w:jc w:val="both"/>
        <w:textAlignment w:val="baseline"/>
        <w:rPr>
          <w:rStyle w:val="eop"/>
          <w:rFonts w:ascii="Verdana" w:hAnsi="Verdana" w:cs="Poppins"/>
          <w:sz w:val="22"/>
          <w:szCs w:val="22"/>
        </w:rPr>
      </w:pPr>
      <w:r w:rsidRPr="00AA3A86">
        <w:rPr>
          <w:rStyle w:val="normaltextrun"/>
          <w:rFonts w:ascii="Verdana" w:hAnsi="Verdana" w:cs="Poppins"/>
          <w:sz w:val="22"/>
          <w:szCs w:val="22"/>
        </w:rPr>
        <w:t>Children are assessed for reading speed and cognitive processing for Year 6 SATs From Year 9, students are assessed using </w:t>
      </w:r>
      <w:r w:rsidRPr="00AA3A86">
        <w:rPr>
          <w:rStyle w:val="normaltextrun"/>
          <w:rFonts w:ascii="Verdana" w:hAnsi="Verdana" w:cs="Poppins"/>
          <w:b/>
          <w:bCs/>
          <w:sz w:val="22"/>
          <w:szCs w:val="22"/>
        </w:rPr>
        <w:t>Lucid</w:t>
      </w:r>
      <w:r w:rsidRPr="00AA3A86">
        <w:rPr>
          <w:rStyle w:val="normaltextrun"/>
          <w:rFonts w:ascii="Verdana" w:hAnsi="Verdana" w:cs="Poppins"/>
          <w:sz w:val="22"/>
          <w:szCs w:val="22"/>
        </w:rPr>
        <w:t>, which provides evidence for access arrangements and allows direct comparison with Star Reader scores.</w:t>
      </w:r>
      <w:r w:rsidRPr="00AA3A86">
        <w:rPr>
          <w:rStyle w:val="eop"/>
          <w:rFonts w:ascii="Verdana" w:hAnsi="Verdana" w:cs="Poppins"/>
          <w:sz w:val="22"/>
          <w:szCs w:val="22"/>
        </w:rPr>
        <w:t> </w:t>
      </w:r>
    </w:p>
    <w:p w14:paraId="554A4951" w14:textId="0AEE2F03" w:rsidR="00AA3A86" w:rsidRPr="00AA3A86" w:rsidRDefault="00AA3A86" w:rsidP="00AA3A86">
      <w:pPr>
        <w:spacing w:beforeAutospacing="1" w:after="0" w:afterAutospacing="1" w:line="240" w:lineRule="auto"/>
        <w:ind w:left="0" w:right="0" w:firstLine="0"/>
        <w:jc w:val="left"/>
        <w:textAlignment w:val="baseline"/>
        <w:rPr>
          <w:rFonts w:ascii="Segoe UI" w:eastAsia="Times New Roman" w:hAnsi="Segoe UI" w:cs="Segoe UI"/>
          <w:color w:val="auto"/>
          <w:sz w:val="18"/>
          <w:szCs w:val="18"/>
        </w:rPr>
      </w:pPr>
      <w:r>
        <w:rPr>
          <w:rFonts w:ascii="Poppins" w:eastAsia="Times New Roman" w:hAnsi="Poppins" w:cs="Poppins"/>
          <w:color w:val="auto"/>
        </w:rPr>
        <w:t>P</w:t>
      </w:r>
      <w:r w:rsidRPr="00AA3A86">
        <w:rPr>
          <w:rFonts w:ascii="Poppins" w:eastAsia="Times New Roman" w:hAnsi="Poppins" w:cs="Poppins"/>
          <w:color w:val="auto"/>
        </w:rPr>
        <w:t>upils are assessed using standardised scores for reading comprehension with reading speed also being monitored. </w:t>
      </w:r>
    </w:p>
    <w:p w14:paraId="1DEB8869" w14:textId="77777777" w:rsidR="00AA3A86" w:rsidRPr="00AA3A86" w:rsidRDefault="00AA3A86" w:rsidP="00AA3A86">
      <w:pPr>
        <w:numPr>
          <w:ilvl w:val="0"/>
          <w:numId w:val="10"/>
        </w:numPr>
        <w:spacing w:after="0" w:line="240" w:lineRule="auto"/>
        <w:ind w:left="1080" w:right="0" w:firstLine="0"/>
        <w:jc w:val="left"/>
        <w:textAlignment w:val="baseline"/>
        <w:rPr>
          <w:rFonts w:ascii="Poppins" w:eastAsia="Times New Roman" w:hAnsi="Poppins" w:cs="Poppins"/>
          <w:color w:val="auto"/>
          <w:sz w:val="20"/>
          <w:szCs w:val="20"/>
        </w:rPr>
      </w:pPr>
      <w:r w:rsidRPr="00AA3A86">
        <w:rPr>
          <w:rFonts w:ascii="Poppins" w:eastAsia="Times New Roman" w:hAnsi="Poppins" w:cs="Poppins"/>
          <w:b/>
          <w:bCs/>
          <w:color w:val="auto"/>
          <w:sz w:val="20"/>
          <w:szCs w:val="20"/>
        </w:rPr>
        <w:t>Scores below 70</w:t>
      </w:r>
      <w:r w:rsidRPr="00AA3A86">
        <w:rPr>
          <w:rFonts w:ascii="Poppins" w:eastAsia="Times New Roman" w:hAnsi="Poppins" w:cs="Poppins"/>
          <w:color w:val="auto"/>
          <w:sz w:val="20"/>
          <w:szCs w:val="20"/>
        </w:rPr>
        <w:t>: Students are likely to struggle with letter blending and are enrolled in the </w:t>
      </w:r>
      <w:r w:rsidRPr="00AA3A86">
        <w:rPr>
          <w:rFonts w:ascii="Poppins" w:eastAsia="Times New Roman" w:hAnsi="Poppins" w:cs="Poppins"/>
          <w:b/>
          <w:bCs/>
          <w:color w:val="auto"/>
          <w:sz w:val="20"/>
          <w:szCs w:val="20"/>
        </w:rPr>
        <w:t>Fresh Start</w:t>
      </w:r>
      <w:r w:rsidRPr="00AA3A86">
        <w:rPr>
          <w:rFonts w:ascii="Poppins" w:eastAsia="Times New Roman" w:hAnsi="Poppins" w:cs="Poppins"/>
          <w:color w:val="auto"/>
          <w:sz w:val="20"/>
          <w:szCs w:val="20"/>
        </w:rPr>
        <w:t> phonics programme. </w:t>
      </w:r>
    </w:p>
    <w:p w14:paraId="6FDCF1C5" w14:textId="77777777" w:rsidR="00AA3A86" w:rsidRPr="00AA3A86" w:rsidRDefault="00AA3A86" w:rsidP="00AA3A86">
      <w:pPr>
        <w:numPr>
          <w:ilvl w:val="0"/>
          <w:numId w:val="11"/>
        </w:numPr>
        <w:spacing w:after="0" w:line="240" w:lineRule="auto"/>
        <w:ind w:left="1080" w:right="0" w:firstLine="0"/>
        <w:jc w:val="left"/>
        <w:textAlignment w:val="baseline"/>
        <w:rPr>
          <w:rFonts w:ascii="Poppins" w:eastAsia="Times New Roman" w:hAnsi="Poppins" w:cs="Poppins"/>
          <w:color w:val="auto"/>
          <w:sz w:val="20"/>
          <w:szCs w:val="20"/>
        </w:rPr>
      </w:pPr>
      <w:r w:rsidRPr="00AA3A86">
        <w:rPr>
          <w:rFonts w:ascii="Poppins" w:eastAsia="Times New Roman" w:hAnsi="Poppins" w:cs="Poppins"/>
          <w:b/>
          <w:bCs/>
          <w:color w:val="auto"/>
          <w:sz w:val="20"/>
          <w:szCs w:val="20"/>
        </w:rPr>
        <w:t>Scores between 70 and 90</w:t>
      </w:r>
      <w:r w:rsidRPr="00AA3A86">
        <w:rPr>
          <w:rFonts w:ascii="Poppins" w:eastAsia="Times New Roman" w:hAnsi="Poppins" w:cs="Poppins"/>
          <w:color w:val="auto"/>
          <w:sz w:val="20"/>
          <w:szCs w:val="20"/>
        </w:rPr>
        <w:t>: Students benefit from the </w:t>
      </w:r>
      <w:r w:rsidRPr="00AA3A86">
        <w:rPr>
          <w:rFonts w:ascii="Poppins" w:eastAsia="Times New Roman" w:hAnsi="Poppins" w:cs="Poppins"/>
          <w:b/>
          <w:bCs/>
          <w:color w:val="auto"/>
          <w:sz w:val="20"/>
          <w:szCs w:val="20"/>
        </w:rPr>
        <w:t>Corrective Reading</w:t>
      </w:r>
      <w:r w:rsidRPr="00AA3A86">
        <w:rPr>
          <w:rFonts w:ascii="Poppins" w:eastAsia="Times New Roman" w:hAnsi="Poppins" w:cs="Poppins"/>
          <w:color w:val="auto"/>
          <w:sz w:val="20"/>
          <w:szCs w:val="20"/>
        </w:rPr>
        <w:t> phonics scheme to build foundational reading skills. </w:t>
      </w:r>
    </w:p>
    <w:p w14:paraId="0A33F34D" w14:textId="77777777" w:rsidR="00AA3A86" w:rsidRPr="00AA3A86" w:rsidRDefault="00AA3A86" w:rsidP="00AA3A86">
      <w:pPr>
        <w:numPr>
          <w:ilvl w:val="0"/>
          <w:numId w:val="12"/>
        </w:numPr>
        <w:spacing w:after="0" w:line="240" w:lineRule="auto"/>
        <w:ind w:left="1080" w:right="0" w:firstLine="0"/>
        <w:jc w:val="left"/>
        <w:textAlignment w:val="baseline"/>
        <w:rPr>
          <w:rFonts w:ascii="Poppins" w:eastAsia="Times New Roman" w:hAnsi="Poppins" w:cs="Poppins"/>
          <w:color w:val="auto"/>
          <w:sz w:val="20"/>
          <w:szCs w:val="20"/>
        </w:rPr>
      </w:pPr>
      <w:r w:rsidRPr="00AA3A86">
        <w:rPr>
          <w:rFonts w:ascii="Poppins" w:eastAsia="Times New Roman" w:hAnsi="Poppins" w:cs="Poppins"/>
          <w:b/>
          <w:bCs/>
          <w:color w:val="auto"/>
          <w:sz w:val="20"/>
          <w:szCs w:val="20"/>
        </w:rPr>
        <w:t>Year 9 students with ongoing phonics difficulties</w:t>
      </w:r>
      <w:r w:rsidRPr="00AA3A86">
        <w:rPr>
          <w:rFonts w:ascii="Poppins" w:eastAsia="Times New Roman" w:hAnsi="Poppins" w:cs="Poppins"/>
          <w:color w:val="auto"/>
          <w:sz w:val="20"/>
          <w:szCs w:val="20"/>
        </w:rPr>
        <w:t>: Supported through an intensive </w:t>
      </w:r>
      <w:r w:rsidRPr="00AA3A86">
        <w:rPr>
          <w:rFonts w:ascii="Poppins" w:eastAsia="Times New Roman" w:hAnsi="Poppins" w:cs="Poppins"/>
          <w:b/>
          <w:bCs/>
          <w:color w:val="auto"/>
          <w:sz w:val="20"/>
          <w:szCs w:val="20"/>
        </w:rPr>
        <w:t>morphographic approach</w:t>
      </w:r>
      <w:r w:rsidRPr="00AA3A86">
        <w:rPr>
          <w:rFonts w:ascii="Poppins" w:eastAsia="Times New Roman" w:hAnsi="Poppins" w:cs="Poppins"/>
          <w:color w:val="auto"/>
          <w:sz w:val="20"/>
          <w:szCs w:val="20"/>
        </w:rPr>
        <w:t> to literacy development. </w:t>
      </w:r>
    </w:p>
    <w:p w14:paraId="060997A2" w14:textId="77777777" w:rsidR="00AA3A86" w:rsidRPr="00AA3A86" w:rsidRDefault="00AA3A86" w:rsidP="00AA3A86">
      <w:pPr>
        <w:numPr>
          <w:ilvl w:val="0"/>
          <w:numId w:val="13"/>
        </w:numPr>
        <w:spacing w:after="0" w:line="240" w:lineRule="auto"/>
        <w:ind w:left="1080" w:right="0" w:firstLine="0"/>
        <w:jc w:val="left"/>
        <w:textAlignment w:val="baseline"/>
        <w:rPr>
          <w:rFonts w:ascii="Poppins" w:eastAsia="Times New Roman" w:hAnsi="Poppins" w:cs="Poppins"/>
          <w:color w:val="auto"/>
          <w:sz w:val="20"/>
          <w:szCs w:val="20"/>
        </w:rPr>
      </w:pPr>
      <w:r w:rsidRPr="00AA3A86">
        <w:rPr>
          <w:rFonts w:ascii="Poppins" w:eastAsia="Times New Roman" w:hAnsi="Poppins" w:cs="Poppins"/>
          <w:b/>
          <w:bCs/>
          <w:color w:val="auto"/>
          <w:sz w:val="20"/>
          <w:szCs w:val="20"/>
        </w:rPr>
        <w:t>We are looking for accelerated progress</w:t>
      </w:r>
      <w:r w:rsidRPr="00AA3A86">
        <w:rPr>
          <w:rFonts w:ascii="Poppins" w:eastAsia="Times New Roman" w:hAnsi="Poppins" w:cs="Poppins"/>
          <w:color w:val="auto"/>
          <w:sz w:val="20"/>
          <w:szCs w:val="20"/>
        </w:rPr>
        <w:t>.  This is when a child makes more than a </w:t>
      </w:r>
      <w:proofErr w:type="gramStart"/>
      <w:r w:rsidRPr="00AA3A86">
        <w:rPr>
          <w:rFonts w:ascii="Poppins" w:eastAsia="Times New Roman" w:hAnsi="Poppins" w:cs="Poppins"/>
          <w:color w:val="auto"/>
          <w:sz w:val="20"/>
          <w:szCs w:val="20"/>
        </w:rPr>
        <w:t>years</w:t>
      </w:r>
      <w:proofErr w:type="gramEnd"/>
      <w:r w:rsidRPr="00AA3A86">
        <w:rPr>
          <w:rFonts w:ascii="Poppins" w:eastAsia="Times New Roman" w:hAnsi="Poppins" w:cs="Poppins"/>
          <w:color w:val="auto"/>
          <w:sz w:val="20"/>
          <w:szCs w:val="20"/>
        </w:rPr>
        <w:t> progress in a year.  On average, we see 18 months progress in a year from the intervention groups across the Trusts secondary schools. </w:t>
      </w:r>
    </w:p>
    <w:p w14:paraId="489483EF" w14:textId="77777777" w:rsidR="00AA3A86" w:rsidRDefault="00AA3A86" w:rsidP="00AA3A86">
      <w:pPr>
        <w:pStyle w:val="paragraph"/>
        <w:spacing w:before="0" w:after="0"/>
        <w:textAlignment w:val="baseline"/>
        <w:rPr>
          <w:rFonts w:ascii="Segoe UI" w:hAnsi="Segoe UI" w:cs="Segoe UI"/>
          <w:sz w:val="18"/>
          <w:szCs w:val="18"/>
        </w:rPr>
      </w:pPr>
      <w:r>
        <w:rPr>
          <w:rStyle w:val="normaltextrun"/>
          <w:rFonts w:ascii="Poppins" w:hAnsi="Poppins" w:cs="Poppins"/>
          <w:b/>
          <w:bCs/>
          <w:sz w:val="22"/>
          <w:szCs w:val="22"/>
        </w:rPr>
        <w:t>Corrective Reading </w:t>
      </w:r>
      <w:r>
        <w:rPr>
          <w:rStyle w:val="normaltextrun"/>
          <w:rFonts w:ascii="Poppins" w:hAnsi="Poppins" w:cs="Poppins"/>
          <w:sz w:val="22"/>
          <w:szCs w:val="22"/>
        </w:rPr>
        <w:t>(secondary only)</w:t>
      </w:r>
      <w:r>
        <w:rPr>
          <w:rStyle w:val="eop"/>
          <w:rFonts w:ascii="Poppins" w:hAnsi="Poppins" w:cs="Poppins"/>
          <w:sz w:val="22"/>
          <w:szCs w:val="22"/>
        </w:rPr>
        <w:t> </w:t>
      </w:r>
    </w:p>
    <w:p w14:paraId="04965479" w14:textId="77777777" w:rsidR="00AA3A86" w:rsidRDefault="00AA3A86" w:rsidP="00AA3A86">
      <w:pPr>
        <w:pStyle w:val="paragraph"/>
        <w:numPr>
          <w:ilvl w:val="0"/>
          <w:numId w:val="14"/>
        </w:numPr>
        <w:spacing w:before="0" w:beforeAutospacing="0" w:after="0" w:afterAutospacing="0"/>
        <w:ind w:left="1080" w:firstLine="0"/>
        <w:textAlignment w:val="baseline"/>
        <w:rPr>
          <w:rFonts w:ascii="Poppins" w:hAnsi="Poppins" w:cs="Poppins"/>
          <w:sz w:val="20"/>
          <w:szCs w:val="20"/>
        </w:rPr>
      </w:pPr>
      <w:r>
        <w:rPr>
          <w:rStyle w:val="normaltextrun"/>
          <w:rFonts w:ascii="Poppins" w:hAnsi="Poppins" w:cs="Poppins"/>
          <w:b/>
          <w:bCs/>
          <w:sz w:val="20"/>
          <w:szCs w:val="20"/>
        </w:rPr>
        <w:t>Approach</w:t>
      </w:r>
      <w:r>
        <w:rPr>
          <w:rStyle w:val="normaltextrun"/>
          <w:rFonts w:ascii="Poppins" w:hAnsi="Poppins" w:cs="Poppins"/>
          <w:sz w:val="20"/>
          <w:szCs w:val="20"/>
        </w:rPr>
        <w:t>: Direct Instruction synthetic phonics with highly scripted lessons.</w:t>
      </w:r>
      <w:r>
        <w:rPr>
          <w:rStyle w:val="eop"/>
          <w:rFonts w:ascii="Poppins" w:hAnsi="Poppins" w:cs="Poppins"/>
          <w:sz w:val="20"/>
          <w:szCs w:val="20"/>
        </w:rPr>
        <w:t> </w:t>
      </w:r>
    </w:p>
    <w:p w14:paraId="163367F9" w14:textId="77777777" w:rsidR="00AA3A86" w:rsidRDefault="00AA3A86" w:rsidP="00AA3A86">
      <w:pPr>
        <w:pStyle w:val="paragraph"/>
        <w:numPr>
          <w:ilvl w:val="0"/>
          <w:numId w:val="15"/>
        </w:numPr>
        <w:spacing w:before="0" w:beforeAutospacing="0" w:after="0" w:afterAutospacing="0"/>
        <w:ind w:left="1080" w:firstLine="0"/>
        <w:textAlignment w:val="baseline"/>
        <w:rPr>
          <w:rFonts w:ascii="Poppins" w:hAnsi="Poppins" w:cs="Poppins"/>
          <w:sz w:val="20"/>
          <w:szCs w:val="20"/>
        </w:rPr>
      </w:pPr>
      <w:r>
        <w:rPr>
          <w:rStyle w:val="normaltextrun"/>
          <w:rFonts w:ascii="Poppins" w:hAnsi="Poppins" w:cs="Poppins"/>
          <w:b/>
          <w:bCs/>
          <w:sz w:val="20"/>
          <w:szCs w:val="20"/>
        </w:rPr>
        <w:t>Target Group</w:t>
      </w:r>
      <w:r>
        <w:rPr>
          <w:rStyle w:val="normaltextrun"/>
          <w:rFonts w:ascii="Poppins" w:hAnsi="Poppins" w:cs="Poppins"/>
          <w:sz w:val="20"/>
          <w:szCs w:val="20"/>
        </w:rPr>
        <w:t>: Students reading one or more years below chronological age, including those with long-term reading challenges or SEN profiles.</w:t>
      </w:r>
      <w:r>
        <w:rPr>
          <w:rStyle w:val="eop"/>
          <w:rFonts w:ascii="Poppins" w:hAnsi="Poppins" w:cs="Poppins"/>
          <w:sz w:val="20"/>
          <w:szCs w:val="20"/>
        </w:rPr>
        <w:t> </w:t>
      </w:r>
    </w:p>
    <w:p w14:paraId="4D286FE8" w14:textId="77777777" w:rsidR="00AA3A86" w:rsidRDefault="00AA3A86" w:rsidP="00AA3A86">
      <w:pPr>
        <w:pStyle w:val="paragraph"/>
        <w:numPr>
          <w:ilvl w:val="0"/>
          <w:numId w:val="16"/>
        </w:numPr>
        <w:spacing w:before="0" w:beforeAutospacing="0" w:after="0" w:afterAutospacing="0"/>
        <w:ind w:left="1080" w:firstLine="0"/>
        <w:textAlignment w:val="baseline"/>
        <w:rPr>
          <w:rFonts w:ascii="Poppins" w:hAnsi="Poppins" w:cs="Poppins"/>
          <w:sz w:val="20"/>
          <w:szCs w:val="20"/>
        </w:rPr>
      </w:pPr>
      <w:r>
        <w:rPr>
          <w:rStyle w:val="normaltextrun"/>
          <w:rFonts w:ascii="Poppins" w:hAnsi="Poppins" w:cs="Poppins"/>
          <w:b/>
          <w:bCs/>
          <w:sz w:val="20"/>
          <w:szCs w:val="20"/>
        </w:rPr>
        <w:t>Focus</w:t>
      </w:r>
      <w:r>
        <w:rPr>
          <w:rStyle w:val="normaltextrun"/>
          <w:rFonts w:ascii="Poppins" w:hAnsi="Poppins" w:cs="Poppins"/>
          <w:sz w:val="20"/>
          <w:szCs w:val="20"/>
        </w:rPr>
        <w:t>: Decoding, comprehension, writing, and spelling.</w:t>
      </w:r>
      <w:r>
        <w:rPr>
          <w:rStyle w:val="eop"/>
          <w:rFonts w:ascii="Poppins" w:hAnsi="Poppins" w:cs="Poppins"/>
          <w:sz w:val="20"/>
          <w:szCs w:val="20"/>
        </w:rPr>
        <w:t> </w:t>
      </w:r>
    </w:p>
    <w:p w14:paraId="2359F6D1" w14:textId="77777777" w:rsidR="00AA3A86" w:rsidRDefault="00AA3A86" w:rsidP="00AA3A86">
      <w:pPr>
        <w:pStyle w:val="paragraph"/>
        <w:numPr>
          <w:ilvl w:val="0"/>
          <w:numId w:val="17"/>
        </w:numPr>
        <w:spacing w:before="0" w:beforeAutospacing="0" w:after="0" w:afterAutospacing="0"/>
        <w:ind w:left="1080" w:firstLine="0"/>
        <w:textAlignment w:val="baseline"/>
        <w:rPr>
          <w:rFonts w:ascii="Poppins" w:hAnsi="Poppins" w:cs="Poppins"/>
          <w:sz w:val="20"/>
          <w:szCs w:val="20"/>
        </w:rPr>
      </w:pPr>
      <w:r>
        <w:rPr>
          <w:rStyle w:val="normaltextrun"/>
          <w:rFonts w:ascii="Poppins" w:hAnsi="Poppins" w:cs="Poppins"/>
          <w:b/>
          <w:bCs/>
          <w:sz w:val="20"/>
          <w:szCs w:val="20"/>
        </w:rPr>
        <w:t>Evidence Base</w:t>
      </w:r>
      <w:r>
        <w:rPr>
          <w:rStyle w:val="normaltextrun"/>
          <w:rFonts w:ascii="Poppins" w:hAnsi="Poppins" w:cs="Poppins"/>
          <w:sz w:val="20"/>
          <w:szCs w:val="20"/>
        </w:rPr>
        <w:t>: </w:t>
      </w:r>
      <w:r>
        <w:rPr>
          <w:rStyle w:val="eop"/>
          <w:rFonts w:ascii="Poppins" w:hAnsi="Poppins" w:cs="Poppins"/>
          <w:sz w:val="20"/>
          <w:szCs w:val="20"/>
        </w:rPr>
        <w:t> </w:t>
      </w:r>
    </w:p>
    <w:p w14:paraId="4D5E7A1B" w14:textId="77777777" w:rsidR="00AA3A86" w:rsidRDefault="00AA3A86" w:rsidP="00AA3A86">
      <w:pPr>
        <w:pStyle w:val="paragraph"/>
        <w:numPr>
          <w:ilvl w:val="0"/>
          <w:numId w:val="18"/>
        </w:numPr>
        <w:spacing w:before="0" w:beforeAutospacing="0" w:after="0" w:afterAutospacing="0"/>
        <w:ind w:left="1800" w:firstLine="0"/>
        <w:textAlignment w:val="baseline"/>
        <w:rPr>
          <w:rFonts w:ascii="Poppins" w:hAnsi="Poppins" w:cs="Poppins"/>
          <w:sz w:val="20"/>
          <w:szCs w:val="20"/>
        </w:rPr>
      </w:pPr>
      <w:r>
        <w:rPr>
          <w:rStyle w:val="normaltextrun"/>
          <w:rFonts w:ascii="Poppins" w:hAnsi="Poppins" w:cs="Poppins"/>
          <w:sz w:val="20"/>
          <w:szCs w:val="20"/>
        </w:rPr>
        <w:t>Recognised by the Education Endowment Foundation.</w:t>
      </w:r>
      <w:r>
        <w:rPr>
          <w:rStyle w:val="eop"/>
          <w:rFonts w:ascii="Poppins" w:hAnsi="Poppins" w:cs="Poppins"/>
          <w:sz w:val="20"/>
          <w:szCs w:val="20"/>
        </w:rPr>
        <w:t> </w:t>
      </w:r>
    </w:p>
    <w:p w14:paraId="3C7F30E8" w14:textId="77777777" w:rsidR="00AA3A86" w:rsidRDefault="00AA3A86" w:rsidP="00AA3A86">
      <w:pPr>
        <w:pStyle w:val="paragraph"/>
        <w:numPr>
          <w:ilvl w:val="0"/>
          <w:numId w:val="19"/>
        </w:numPr>
        <w:spacing w:before="0" w:beforeAutospacing="0" w:after="0" w:afterAutospacing="0"/>
        <w:ind w:left="1800" w:firstLine="0"/>
        <w:textAlignment w:val="baseline"/>
        <w:rPr>
          <w:rFonts w:ascii="Poppins" w:hAnsi="Poppins" w:cs="Poppins"/>
          <w:sz w:val="20"/>
          <w:szCs w:val="20"/>
        </w:rPr>
      </w:pPr>
      <w:r>
        <w:rPr>
          <w:rStyle w:val="normaltextrun"/>
          <w:rFonts w:ascii="Poppins" w:hAnsi="Poppins" w:cs="Poppins"/>
          <w:sz w:val="20"/>
          <w:szCs w:val="20"/>
        </w:rPr>
        <w:t>Supported by 26 peer-reviewed longitudinal studies showing statistically significant gains in vocabulary, comprehension, and fluency.</w:t>
      </w:r>
      <w:r>
        <w:rPr>
          <w:rStyle w:val="eop"/>
          <w:rFonts w:ascii="Poppins" w:hAnsi="Poppins" w:cs="Poppins"/>
          <w:sz w:val="20"/>
          <w:szCs w:val="20"/>
        </w:rPr>
        <w:t> </w:t>
      </w:r>
    </w:p>
    <w:p w14:paraId="7683F89D" w14:textId="77777777" w:rsidR="00AA3A86" w:rsidRDefault="00AA3A86" w:rsidP="00AA3A86">
      <w:pPr>
        <w:pStyle w:val="paragraph"/>
        <w:spacing w:before="0" w:after="0"/>
        <w:textAlignment w:val="baseline"/>
        <w:rPr>
          <w:rFonts w:ascii="Segoe UI" w:hAnsi="Segoe UI" w:cs="Segoe UI"/>
          <w:sz w:val="18"/>
          <w:szCs w:val="18"/>
        </w:rPr>
      </w:pPr>
      <w:r>
        <w:rPr>
          <w:rStyle w:val="normaltextrun"/>
          <w:rFonts w:ascii="Poppins" w:hAnsi="Poppins" w:cs="Poppins"/>
          <w:b/>
          <w:bCs/>
          <w:sz w:val="22"/>
          <w:szCs w:val="22"/>
        </w:rPr>
        <w:t>Morphographs </w:t>
      </w:r>
      <w:r>
        <w:rPr>
          <w:rStyle w:val="normaltextrun"/>
          <w:rFonts w:ascii="Poppins" w:hAnsi="Poppins" w:cs="Poppins"/>
          <w:sz w:val="22"/>
          <w:szCs w:val="22"/>
        </w:rPr>
        <w:t>(secondary only) </w:t>
      </w:r>
      <w:r>
        <w:rPr>
          <w:rStyle w:val="eop"/>
          <w:rFonts w:ascii="Poppins" w:hAnsi="Poppins" w:cs="Poppins"/>
          <w:sz w:val="22"/>
          <w:szCs w:val="22"/>
        </w:rPr>
        <w:t> </w:t>
      </w:r>
    </w:p>
    <w:p w14:paraId="3FE5920D" w14:textId="77777777" w:rsidR="00AA3A86" w:rsidRDefault="00AA3A86" w:rsidP="00AA3A86">
      <w:pPr>
        <w:pStyle w:val="paragraph"/>
        <w:spacing w:before="0" w:after="0"/>
        <w:textAlignment w:val="baseline"/>
        <w:rPr>
          <w:rFonts w:ascii="Segoe UI" w:hAnsi="Segoe UI" w:cs="Segoe UI"/>
          <w:sz w:val="18"/>
          <w:szCs w:val="18"/>
        </w:rPr>
      </w:pPr>
      <w:r>
        <w:rPr>
          <w:rStyle w:val="normaltextrun"/>
          <w:rFonts w:ascii="Poppins" w:hAnsi="Poppins" w:cs="Poppins"/>
          <w:sz w:val="20"/>
          <w:szCs w:val="20"/>
        </w:rPr>
        <w:t>The smallest units of language that carry meaning and can be used to build and understand words. Unlike phonics, which focuses on sounds, morphographs focus on </w:t>
      </w:r>
      <w:r>
        <w:rPr>
          <w:rStyle w:val="normaltextrun"/>
          <w:rFonts w:ascii="Poppins" w:hAnsi="Poppins" w:cs="Poppins"/>
          <w:b/>
          <w:bCs/>
          <w:sz w:val="20"/>
          <w:szCs w:val="20"/>
        </w:rPr>
        <w:t>word parts</w:t>
      </w:r>
      <w:r>
        <w:rPr>
          <w:rStyle w:val="normaltextrun"/>
          <w:rFonts w:ascii="Poppins" w:hAnsi="Poppins" w:cs="Poppins"/>
          <w:sz w:val="20"/>
          <w:szCs w:val="20"/>
        </w:rPr>
        <w:t>—specifically </w:t>
      </w:r>
      <w:r>
        <w:rPr>
          <w:rStyle w:val="normaltextrun"/>
          <w:rFonts w:ascii="Poppins" w:hAnsi="Poppins" w:cs="Poppins"/>
          <w:b/>
          <w:bCs/>
          <w:sz w:val="20"/>
          <w:szCs w:val="20"/>
        </w:rPr>
        <w:t>prefixes</w:t>
      </w:r>
      <w:r>
        <w:rPr>
          <w:rStyle w:val="normaltextrun"/>
          <w:rFonts w:ascii="Poppins" w:hAnsi="Poppins" w:cs="Poppins"/>
          <w:sz w:val="20"/>
          <w:szCs w:val="20"/>
        </w:rPr>
        <w:t>, </w:t>
      </w:r>
      <w:r>
        <w:rPr>
          <w:rStyle w:val="normaltextrun"/>
          <w:rFonts w:ascii="Poppins" w:hAnsi="Poppins" w:cs="Poppins"/>
          <w:b/>
          <w:bCs/>
          <w:sz w:val="20"/>
          <w:szCs w:val="20"/>
        </w:rPr>
        <w:t>roots</w:t>
      </w:r>
      <w:r>
        <w:rPr>
          <w:rStyle w:val="normaltextrun"/>
          <w:rFonts w:ascii="Poppins" w:hAnsi="Poppins" w:cs="Poppins"/>
          <w:sz w:val="20"/>
          <w:szCs w:val="20"/>
        </w:rPr>
        <w:t>, and </w:t>
      </w:r>
      <w:r>
        <w:rPr>
          <w:rStyle w:val="normaltextrun"/>
          <w:rFonts w:ascii="Poppins" w:hAnsi="Poppins" w:cs="Poppins"/>
          <w:b/>
          <w:bCs/>
          <w:sz w:val="20"/>
          <w:szCs w:val="20"/>
        </w:rPr>
        <w:t>suffixes</w:t>
      </w:r>
      <w:r>
        <w:rPr>
          <w:rStyle w:val="normaltextrun"/>
          <w:rFonts w:ascii="Poppins" w:hAnsi="Poppins" w:cs="Poppins"/>
          <w:sz w:val="20"/>
          <w:szCs w:val="20"/>
        </w:rPr>
        <w:t>—that help learners decode, spell, and comprehend complex vocabulary especially if they are hard of hearing.</w:t>
      </w:r>
      <w:r>
        <w:rPr>
          <w:rStyle w:val="eop"/>
          <w:rFonts w:ascii="Poppins" w:hAnsi="Poppins" w:cs="Poppins"/>
          <w:sz w:val="20"/>
          <w:szCs w:val="20"/>
        </w:rPr>
        <w:t> </w:t>
      </w:r>
    </w:p>
    <w:p w14:paraId="7FCCD985" w14:textId="7FAAFAD8" w:rsidR="00AA3A86" w:rsidRDefault="00AA3A86" w:rsidP="00AA3A86">
      <w:pPr>
        <w:pStyle w:val="paragraph"/>
        <w:spacing w:before="0" w:after="0"/>
        <w:jc w:val="both"/>
        <w:textAlignment w:val="baseline"/>
        <w:rPr>
          <w:rFonts w:ascii="Verdana" w:hAnsi="Verdana" w:cs="Segoe UI"/>
          <w:sz w:val="22"/>
          <w:szCs w:val="22"/>
        </w:rPr>
      </w:pPr>
    </w:p>
    <w:p w14:paraId="5D663F81" w14:textId="77777777" w:rsidR="004645E3" w:rsidRPr="00AA3A86" w:rsidRDefault="004645E3" w:rsidP="00AA3A86">
      <w:pPr>
        <w:pStyle w:val="paragraph"/>
        <w:spacing w:before="0" w:after="0"/>
        <w:jc w:val="both"/>
        <w:textAlignment w:val="baseline"/>
        <w:rPr>
          <w:rFonts w:ascii="Verdana" w:hAnsi="Verdana" w:cs="Segoe UI"/>
          <w:sz w:val="22"/>
          <w:szCs w:val="22"/>
        </w:rPr>
      </w:pPr>
    </w:p>
    <w:p w14:paraId="444685A8" w14:textId="77777777" w:rsidR="00AA3A86" w:rsidRDefault="00AA3A86" w:rsidP="00AA3A86">
      <w:pPr>
        <w:ind w:right="0"/>
      </w:pPr>
    </w:p>
    <w:p w14:paraId="1FAA194D" w14:textId="77777777" w:rsidR="0057069E" w:rsidRDefault="00BD3213">
      <w:pPr>
        <w:pStyle w:val="Heading2"/>
        <w:ind w:left="0"/>
      </w:pPr>
      <w:r>
        <w:lastRenderedPageBreak/>
        <w:t>Liaison</w:t>
      </w:r>
      <w:r>
        <w:rPr>
          <w:u w:val="none"/>
        </w:rPr>
        <w:t xml:space="preserve"> </w:t>
      </w:r>
    </w:p>
    <w:p w14:paraId="5B997178" w14:textId="77777777" w:rsidR="0057069E" w:rsidRDefault="00BD3213">
      <w:pPr>
        <w:spacing w:after="0" w:line="259" w:lineRule="auto"/>
        <w:ind w:left="5" w:right="0" w:firstLine="0"/>
        <w:jc w:val="left"/>
      </w:pPr>
      <w:r>
        <w:t xml:space="preserve"> </w:t>
      </w:r>
    </w:p>
    <w:p w14:paraId="28A2E1E9" w14:textId="77777777" w:rsidR="0057069E" w:rsidRDefault="00BD3213">
      <w:pPr>
        <w:ind w:right="0"/>
      </w:pPr>
      <w:r>
        <w:t xml:space="preserve">Swindon Borough Council has created a Strategic SEND Board with representatives from Education, Health, and Social Care across Children’s and Adult Services. David Williams (Director of Inclusion, The Park Academies Trust) attends all the meetings. The Board also includes representation from the parents and carers group, and the voluntary and community sector. The board is chaired by the Director for Education for Swindon and includes Director of Children’s &amp; Adult Services as one of the members, who in turn reports to Corporate Board and the Cabinet. As a Trust we are working with Swindon to streamline the Statutory assessment process ensuring that process happen during term time to ensure the very best quality of assessment. </w:t>
      </w:r>
    </w:p>
    <w:p w14:paraId="0BC16EE8" w14:textId="77777777" w:rsidR="0057069E" w:rsidRDefault="00BD3213">
      <w:pPr>
        <w:spacing w:after="0" w:line="259" w:lineRule="auto"/>
        <w:ind w:left="5" w:right="0" w:firstLine="0"/>
        <w:jc w:val="left"/>
      </w:pPr>
      <w:r>
        <w:rPr>
          <w:b/>
        </w:rPr>
        <w:t xml:space="preserve"> </w:t>
      </w:r>
    </w:p>
    <w:p w14:paraId="16C863CB" w14:textId="77777777" w:rsidR="0057069E" w:rsidRDefault="00BD3213">
      <w:pPr>
        <w:pStyle w:val="Heading2"/>
        <w:ind w:left="0"/>
      </w:pPr>
      <w:r>
        <w:t>Professional Development</w:t>
      </w:r>
      <w:r>
        <w:rPr>
          <w:u w:val="none"/>
        </w:rPr>
        <w:t xml:space="preserve"> </w:t>
      </w:r>
    </w:p>
    <w:p w14:paraId="20A92E5A" w14:textId="77777777" w:rsidR="0057069E" w:rsidRDefault="00BD3213">
      <w:pPr>
        <w:spacing w:after="0" w:line="259" w:lineRule="auto"/>
        <w:ind w:left="725" w:right="0" w:firstLine="0"/>
        <w:jc w:val="left"/>
      </w:pPr>
      <w:r>
        <w:t xml:space="preserve"> </w:t>
      </w:r>
    </w:p>
    <w:p w14:paraId="1563F0BD" w14:textId="77777777" w:rsidR="0057069E" w:rsidRDefault="00BD3213">
      <w:pPr>
        <w:ind w:right="0"/>
      </w:pPr>
      <w:r>
        <w:t xml:space="preserve">The Trust offers SEND online training through two platforms - National College and </w:t>
      </w:r>
      <w:proofErr w:type="spellStart"/>
      <w:r>
        <w:t>Nimbl</w:t>
      </w:r>
      <w:proofErr w:type="spellEnd"/>
      <w:r>
        <w:t xml:space="preserve">.   </w:t>
      </w:r>
    </w:p>
    <w:p w14:paraId="3617456C" w14:textId="77777777" w:rsidR="0057069E" w:rsidRDefault="00BD3213">
      <w:pPr>
        <w:spacing w:after="0" w:line="259" w:lineRule="auto"/>
        <w:ind w:left="5" w:right="0" w:firstLine="0"/>
        <w:jc w:val="left"/>
      </w:pPr>
      <w:r>
        <w:t xml:space="preserve"> </w:t>
      </w:r>
    </w:p>
    <w:p w14:paraId="35CF1401" w14:textId="77777777" w:rsidR="0057069E" w:rsidRDefault="00BD3213">
      <w:pPr>
        <w:ind w:right="0"/>
      </w:pPr>
      <w:r>
        <w:t xml:space="preserve">There have been a number of SEND-related training sessions for staff:   </w:t>
      </w:r>
    </w:p>
    <w:p w14:paraId="643F470C" w14:textId="77777777" w:rsidR="0057069E" w:rsidRDefault="00BD3213">
      <w:pPr>
        <w:spacing w:after="7" w:line="259" w:lineRule="auto"/>
        <w:ind w:left="5" w:right="0" w:firstLine="0"/>
        <w:jc w:val="left"/>
      </w:pPr>
      <w:r>
        <w:t xml:space="preserve">  </w:t>
      </w:r>
    </w:p>
    <w:p w14:paraId="6A958BA5" w14:textId="77777777" w:rsidR="0057069E" w:rsidRDefault="00BD3213">
      <w:pPr>
        <w:numPr>
          <w:ilvl w:val="0"/>
          <w:numId w:val="6"/>
        </w:numPr>
        <w:ind w:right="0" w:hanging="360"/>
      </w:pPr>
      <w:r>
        <w:t xml:space="preserve">Annual SENDCo conference  </w:t>
      </w:r>
    </w:p>
    <w:p w14:paraId="061B358D" w14:textId="77777777" w:rsidR="0057069E" w:rsidRDefault="00BD3213">
      <w:pPr>
        <w:numPr>
          <w:ilvl w:val="0"/>
          <w:numId w:val="6"/>
        </w:numPr>
        <w:ind w:right="0" w:hanging="360"/>
      </w:pPr>
      <w:r>
        <w:t xml:space="preserve">Annual </w:t>
      </w:r>
      <w:proofErr w:type="spellStart"/>
      <w:r>
        <w:t>SpLD</w:t>
      </w:r>
      <w:proofErr w:type="spellEnd"/>
      <w:r>
        <w:t xml:space="preserve"> Conference   </w:t>
      </w:r>
    </w:p>
    <w:p w14:paraId="5CE21852" w14:textId="77777777" w:rsidR="0057069E" w:rsidRDefault="00BD3213">
      <w:pPr>
        <w:numPr>
          <w:ilvl w:val="0"/>
          <w:numId w:val="6"/>
        </w:numPr>
        <w:ind w:right="0" w:hanging="360"/>
      </w:pPr>
      <w:r>
        <w:t xml:space="preserve">Dyslexia </w:t>
      </w:r>
    </w:p>
    <w:p w14:paraId="68CBE12C" w14:textId="77777777" w:rsidR="0057069E" w:rsidRDefault="00BD3213">
      <w:pPr>
        <w:numPr>
          <w:ilvl w:val="0"/>
          <w:numId w:val="6"/>
        </w:numPr>
        <w:ind w:right="0" w:hanging="360"/>
      </w:pPr>
      <w:r>
        <w:t xml:space="preserve">Anxiety </w:t>
      </w:r>
    </w:p>
    <w:p w14:paraId="708A3796" w14:textId="77777777" w:rsidR="0057069E" w:rsidRDefault="00BD3213">
      <w:pPr>
        <w:numPr>
          <w:ilvl w:val="0"/>
          <w:numId w:val="6"/>
        </w:numPr>
        <w:ind w:right="0" w:hanging="360"/>
      </w:pPr>
      <w:r>
        <w:t xml:space="preserve">Welfare Call and E PEP </w:t>
      </w:r>
    </w:p>
    <w:p w14:paraId="01837732" w14:textId="77777777" w:rsidR="0057069E" w:rsidRDefault="00BD3213">
      <w:pPr>
        <w:numPr>
          <w:ilvl w:val="0"/>
          <w:numId w:val="6"/>
        </w:numPr>
        <w:ind w:right="0" w:hanging="360"/>
      </w:pPr>
      <w:r>
        <w:t xml:space="preserve">ADHD </w:t>
      </w:r>
    </w:p>
    <w:p w14:paraId="2B807CD3" w14:textId="77777777" w:rsidR="0057069E" w:rsidRDefault="00BD3213">
      <w:pPr>
        <w:numPr>
          <w:ilvl w:val="0"/>
          <w:numId w:val="6"/>
        </w:numPr>
        <w:ind w:right="0" w:hanging="360"/>
      </w:pPr>
      <w:r>
        <w:t xml:space="preserve">Fine Motor and Handwriting Skills  </w:t>
      </w:r>
    </w:p>
    <w:p w14:paraId="7B418550" w14:textId="77777777" w:rsidR="0057069E" w:rsidRDefault="00BD3213">
      <w:pPr>
        <w:numPr>
          <w:ilvl w:val="0"/>
          <w:numId w:val="6"/>
        </w:numPr>
        <w:ind w:right="0" w:hanging="360"/>
      </w:pPr>
      <w:r>
        <w:t xml:space="preserve">EHCP Outcomes workshop </w:t>
      </w:r>
    </w:p>
    <w:p w14:paraId="1BA45187" w14:textId="77777777" w:rsidR="0057069E" w:rsidRDefault="00BD3213">
      <w:pPr>
        <w:numPr>
          <w:ilvl w:val="0"/>
          <w:numId w:val="6"/>
        </w:numPr>
        <w:ind w:right="0" w:hanging="360"/>
      </w:pPr>
      <w:r>
        <w:t xml:space="preserve">Referring into Speech and Language Therapy </w:t>
      </w:r>
    </w:p>
    <w:p w14:paraId="09D862DE" w14:textId="77777777" w:rsidR="0057069E" w:rsidRDefault="00BD3213">
      <w:pPr>
        <w:numPr>
          <w:ilvl w:val="0"/>
          <w:numId w:val="6"/>
        </w:numPr>
        <w:ind w:right="0" w:hanging="360"/>
      </w:pPr>
      <w:r>
        <w:t xml:space="preserve">Person Centred Annual Reviews </w:t>
      </w:r>
    </w:p>
    <w:p w14:paraId="4D558250" w14:textId="77777777" w:rsidR="0057069E" w:rsidRDefault="00BD3213">
      <w:pPr>
        <w:numPr>
          <w:ilvl w:val="0"/>
          <w:numId w:val="6"/>
        </w:numPr>
        <w:ind w:right="0" w:hanging="360"/>
      </w:pPr>
      <w:r>
        <w:t xml:space="preserve">Supporting SEND within a Secondary setting. </w:t>
      </w:r>
    </w:p>
    <w:p w14:paraId="64752295" w14:textId="77777777" w:rsidR="0057069E" w:rsidRDefault="00BD3213">
      <w:pPr>
        <w:spacing w:after="0" w:line="259" w:lineRule="auto"/>
        <w:ind w:left="5" w:right="0" w:firstLine="0"/>
        <w:jc w:val="left"/>
      </w:pPr>
      <w:r>
        <w:t xml:space="preserve"> </w:t>
      </w:r>
    </w:p>
    <w:p w14:paraId="7CBCA111" w14:textId="77777777" w:rsidR="0057069E" w:rsidRDefault="00BD3213">
      <w:pPr>
        <w:ind w:right="0"/>
      </w:pPr>
      <w:r>
        <w:t xml:space="preserve">Staff have worked alongside advisory staff and outreach workers who have visited the school and/or attended meetings, which has developed knowledge, understanding, and expertise.   </w:t>
      </w:r>
    </w:p>
    <w:p w14:paraId="6B7BFB70" w14:textId="77777777" w:rsidR="0057069E" w:rsidRDefault="00BD3213">
      <w:pPr>
        <w:spacing w:after="0" w:line="259" w:lineRule="auto"/>
        <w:ind w:left="5" w:right="0" w:firstLine="0"/>
        <w:jc w:val="left"/>
      </w:pPr>
      <w:r>
        <w:t xml:space="preserve">  </w:t>
      </w:r>
    </w:p>
    <w:p w14:paraId="0E69F80B" w14:textId="77777777" w:rsidR="0057069E" w:rsidRDefault="00BD3213">
      <w:pPr>
        <w:ind w:right="0"/>
      </w:pPr>
      <w:r>
        <w:t xml:space="preserve">The SENDCos trained newly qualified teachers and new members of staff in Special Educational Needs and Disabilities procedures and provision and has also run sessions for trainee teachers within the school.  </w:t>
      </w:r>
    </w:p>
    <w:p w14:paraId="125D7752" w14:textId="77777777" w:rsidR="0057069E" w:rsidRDefault="00BD3213">
      <w:pPr>
        <w:spacing w:after="0" w:line="259" w:lineRule="auto"/>
        <w:ind w:left="5" w:right="0" w:firstLine="0"/>
        <w:jc w:val="left"/>
      </w:pPr>
      <w:r>
        <w:rPr>
          <w:b/>
        </w:rPr>
        <w:t xml:space="preserve"> </w:t>
      </w:r>
    </w:p>
    <w:p w14:paraId="26B7368B" w14:textId="77777777" w:rsidR="0057069E" w:rsidRDefault="00BD3213">
      <w:pPr>
        <w:pStyle w:val="Heading2"/>
        <w:ind w:left="0"/>
      </w:pPr>
      <w:r>
        <w:t>Parent/Carer Involvement in Provision for Students with SEN, Disabilities, and/or</w:t>
      </w:r>
      <w:r>
        <w:rPr>
          <w:u w:val="none"/>
        </w:rPr>
        <w:t xml:space="preserve"> </w:t>
      </w:r>
      <w:r>
        <w:t>Medical Needs</w:t>
      </w:r>
      <w:r>
        <w:rPr>
          <w:u w:val="none"/>
        </w:rPr>
        <w:t xml:space="preserve">  </w:t>
      </w:r>
    </w:p>
    <w:p w14:paraId="5DB43D59" w14:textId="77777777" w:rsidR="0057069E" w:rsidRDefault="00BD3213">
      <w:pPr>
        <w:spacing w:after="0" w:line="259" w:lineRule="auto"/>
        <w:ind w:left="5" w:right="0" w:firstLine="0"/>
        <w:jc w:val="left"/>
      </w:pPr>
      <w:r>
        <w:t xml:space="preserve"> </w:t>
      </w:r>
    </w:p>
    <w:p w14:paraId="66A26AC7" w14:textId="77777777" w:rsidR="0057069E" w:rsidRDefault="00BD3213">
      <w:pPr>
        <w:ind w:right="0"/>
      </w:pPr>
      <w:r>
        <w:t xml:space="preserve">Annual Reviews, Early Help Assessments and Records, TAFs, e-mails, phone calls, and meetings take place. Parents and Carers are fully included in the review process for students with SEND and they are encouraged to develop the students’ learning at home, supporting them with homework, interventions, and/or reading. This partnership has a significant positive impact on student progress, all parents have the option to talk formally about their child’s progress at least three times a year. </w:t>
      </w:r>
    </w:p>
    <w:p w14:paraId="7FE74043" w14:textId="77777777" w:rsidR="0057069E" w:rsidRDefault="00BD3213">
      <w:pPr>
        <w:spacing w:after="0" w:line="259" w:lineRule="auto"/>
        <w:ind w:left="5" w:right="0" w:firstLine="0"/>
        <w:jc w:val="left"/>
      </w:pPr>
      <w:r>
        <w:t xml:space="preserve"> </w:t>
      </w:r>
    </w:p>
    <w:p w14:paraId="659940B9" w14:textId="77777777" w:rsidR="0057069E" w:rsidRDefault="00BD3213">
      <w:pPr>
        <w:spacing w:after="0" w:line="259" w:lineRule="auto"/>
        <w:ind w:left="5" w:right="0" w:firstLine="0"/>
        <w:jc w:val="left"/>
      </w:pPr>
      <w:r>
        <w:t xml:space="preserve"> </w:t>
      </w:r>
    </w:p>
    <w:p w14:paraId="4354F91C" w14:textId="77777777" w:rsidR="0057069E" w:rsidRDefault="00BD3213">
      <w:pPr>
        <w:spacing w:after="0" w:line="259" w:lineRule="auto"/>
        <w:ind w:left="5" w:right="0" w:firstLine="0"/>
        <w:jc w:val="left"/>
      </w:pPr>
      <w:r>
        <w:t xml:space="preserve"> </w:t>
      </w:r>
    </w:p>
    <w:p w14:paraId="2DE58356" w14:textId="77777777" w:rsidR="0057069E" w:rsidRDefault="00BD3213">
      <w:pPr>
        <w:pStyle w:val="Heading2"/>
        <w:spacing w:after="226"/>
        <w:ind w:left="0"/>
      </w:pPr>
      <w:r>
        <w:lastRenderedPageBreak/>
        <w:t>Funding</w:t>
      </w:r>
      <w:r>
        <w:rPr>
          <w:u w:val="none"/>
        </w:rPr>
        <w:t xml:space="preserve">  </w:t>
      </w:r>
    </w:p>
    <w:p w14:paraId="58EC3DC0" w14:textId="7B1BF3B9" w:rsidR="0057069E" w:rsidRDefault="004C1E9D">
      <w:pPr>
        <w:ind w:right="0"/>
      </w:pPr>
      <w:r>
        <w:t>53</w:t>
      </w:r>
      <w:r w:rsidR="00BD3213">
        <w:t xml:space="preserve"> children were in receipt of High Needs top-up funding to meet their individual needs as agreed by the Special Educational Needs and Disability Team within the LA. The funding for these children was used to maintain teaching assistants and buy specific resources. The school budget also includes money for supporting children with SEND. This funding was used to employ and train teaching assistants, and obtain resources and external agency support e.g. The Education Psychology Service, </w:t>
      </w:r>
      <w:proofErr w:type="spellStart"/>
      <w:r w:rsidR="00BD3213">
        <w:t>TaMHS</w:t>
      </w:r>
      <w:proofErr w:type="spellEnd"/>
      <w:r w:rsidR="00BD3213">
        <w:t xml:space="preserve">, Education Welfare Officer (EWO) and Social and Emotional Mental Health (SEMH) Team. </w:t>
      </w:r>
    </w:p>
    <w:p w14:paraId="7A09E1D6" w14:textId="77777777" w:rsidR="0057069E" w:rsidRDefault="00BD3213">
      <w:pPr>
        <w:spacing w:after="0" w:line="259" w:lineRule="auto"/>
        <w:ind w:left="5" w:right="0" w:firstLine="0"/>
        <w:jc w:val="left"/>
      </w:pPr>
      <w:r>
        <w:rPr>
          <w:b/>
        </w:rPr>
        <w:t xml:space="preserve"> </w:t>
      </w:r>
    </w:p>
    <w:p w14:paraId="6829CEF1" w14:textId="77777777" w:rsidR="0057069E" w:rsidRDefault="00BD3213">
      <w:pPr>
        <w:spacing w:after="0" w:line="259" w:lineRule="auto"/>
        <w:ind w:left="5" w:right="0" w:firstLine="0"/>
        <w:jc w:val="left"/>
      </w:pPr>
      <w:r>
        <w:rPr>
          <w:b/>
        </w:rPr>
        <w:t xml:space="preserve"> </w:t>
      </w:r>
    </w:p>
    <w:p w14:paraId="26F4EBAA" w14:textId="77777777" w:rsidR="0057069E" w:rsidRDefault="00BD3213">
      <w:pPr>
        <w:pStyle w:val="Heading2"/>
        <w:ind w:left="0"/>
      </w:pPr>
      <w:r>
        <w:t>Deployment of Staff and Resources</w:t>
      </w:r>
      <w:r>
        <w:rPr>
          <w:u w:val="none"/>
        </w:rPr>
        <w:t xml:space="preserve"> </w:t>
      </w:r>
    </w:p>
    <w:p w14:paraId="1D0192C1" w14:textId="77777777" w:rsidR="0057069E" w:rsidRDefault="00BD3213">
      <w:pPr>
        <w:spacing w:after="0" w:line="259" w:lineRule="auto"/>
        <w:ind w:left="5" w:right="0" w:firstLine="0"/>
        <w:jc w:val="left"/>
      </w:pPr>
      <w:r>
        <w:rPr>
          <w:b/>
        </w:rPr>
        <w:t xml:space="preserve"> </w:t>
      </w:r>
    </w:p>
    <w:p w14:paraId="6067C037" w14:textId="73601478" w:rsidR="0057069E" w:rsidRDefault="00BD3213">
      <w:pPr>
        <w:ind w:right="0"/>
      </w:pPr>
      <w:r>
        <w:t>During the academic year 202</w:t>
      </w:r>
      <w:r w:rsidR="004C1E9D">
        <w:t>4</w:t>
      </w:r>
      <w:r>
        <w:t>-2</w:t>
      </w:r>
      <w:r w:rsidR="004C1E9D">
        <w:t>5</w:t>
      </w:r>
      <w:r>
        <w:t xml:space="preserve"> staff were deployed to provide for students with Special Educational Needs and Disabilities in the following ways: </w:t>
      </w:r>
    </w:p>
    <w:p w14:paraId="0745F07A" w14:textId="77777777" w:rsidR="0057069E" w:rsidRDefault="00BD3213">
      <w:pPr>
        <w:spacing w:after="7" w:line="259" w:lineRule="auto"/>
        <w:ind w:left="5" w:right="0" w:firstLine="0"/>
        <w:jc w:val="left"/>
      </w:pPr>
      <w:r>
        <w:t xml:space="preserve"> </w:t>
      </w:r>
    </w:p>
    <w:p w14:paraId="21271A6A" w14:textId="77777777" w:rsidR="0057069E" w:rsidRDefault="00BD3213">
      <w:pPr>
        <w:numPr>
          <w:ilvl w:val="0"/>
          <w:numId w:val="7"/>
        </w:numPr>
        <w:ind w:right="0" w:hanging="360"/>
      </w:pPr>
      <w:r>
        <w:t xml:space="preserve">Teaching Assistants worked in mainstream classrooms alongside classroom teachers to support SEND students and take small groups or individual students for additional support, mostly outside of timetabled lessons.  </w:t>
      </w:r>
    </w:p>
    <w:p w14:paraId="742D20C8" w14:textId="77777777" w:rsidR="0057069E" w:rsidRDefault="00BD3213">
      <w:pPr>
        <w:spacing w:after="7" w:line="259" w:lineRule="auto"/>
        <w:ind w:left="5" w:right="0" w:firstLine="0"/>
        <w:jc w:val="left"/>
      </w:pPr>
      <w:r>
        <w:t xml:space="preserve"> </w:t>
      </w:r>
    </w:p>
    <w:p w14:paraId="024F956A" w14:textId="77777777" w:rsidR="0057069E" w:rsidRDefault="00BD3213">
      <w:pPr>
        <w:numPr>
          <w:ilvl w:val="0"/>
          <w:numId w:val="7"/>
        </w:numPr>
        <w:ind w:right="0" w:hanging="360"/>
      </w:pPr>
      <w:r>
        <w:t xml:space="preserve">The SEND staff worked closely with the pastoral team contributing to ‘Early Help Records’, ‘Team Around the Family’ meetings, ‘Child </w:t>
      </w:r>
      <w:proofErr w:type="gramStart"/>
      <w:r>
        <w:t>In</w:t>
      </w:r>
      <w:proofErr w:type="gramEnd"/>
      <w:r>
        <w:t xml:space="preserve"> Need’ Meetings, contact with parents, and assessment of student needs. </w:t>
      </w:r>
    </w:p>
    <w:p w14:paraId="4223C79E" w14:textId="77777777" w:rsidR="0057069E" w:rsidRDefault="00BD3213">
      <w:pPr>
        <w:spacing w:after="0" w:line="259" w:lineRule="auto"/>
        <w:ind w:left="5" w:right="0" w:firstLine="0"/>
        <w:jc w:val="left"/>
      </w:pPr>
      <w:r>
        <w:t xml:space="preserve"> </w:t>
      </w:r>
    </w:p>
    <w:p w14:paraId="71ADD682" w14:textId="77777777" w:rsidR="0057069E" w:rsidRDefault="00BD3213">
      <w:pPr>
        <w:pStyle w:val="Heading2"/>
        <w:ind w:left="0"/>
      </w:pPr>
      <w:r>
        <w:t>External Agencies</w:t>
      </w:r>
      <w:r>
        <w:rPr>
          <w:u w:val="none"/>
        </w:rPr>
        <w:t xml:space="preserve">  </w:t>
      </w:r>
    </w:p>
    <w:p w14:paraId="350B2F77" w14:textId="77777777" w:rsidR="0057069E" w:rsidRDefault="00BD3213">
      <w:pPr>
        <w:spacing w:after="0" w:line="259" w:lineRule="auto"/>
        <w:ind w:left="5" w:right="0" w:firstLine="0"/>
        <w:jc w:val="left"/>
      </w:pPr>
      <w:r>
        <w:t xml:space="preserve"> </w:t>
      </w:r>
    </w:p>
    <w:p w14:paraId="0928B3FD" w14:textId="77777777" w:rsidR="0057069E" w:rsidRDefault="00BD3213">
      <w:pPr>
        <w:ind w:right="0"/>
      </w:pPr>
      <w:r>
        <w:t xml:space="preserve">The advice and support of the following agencies has been sought:  </w:t>
      </w:r>
    </w:p>
    <w:p w14:paraId="798D9685" w14:textId="77777777" w:rsidR="0057069E" w:rsidRDefault="00BD3213">
      <w:pPr>
        <w:numPr>
          <w:ilvl w:val="0"/>
          <w:numId w:val="8"/>
        </w:numPr>
        <w:spacing w:after="48"/>
        <w:ind w:right="0" w:hanging="360"/>
      </w:pPr>
      <w:r>
        <w:t>The advisory teachers for hearing impairment, visual impairment, social and communication difficulties, Specific Learning Difficulties (</w:t>
      </w:r>
      <w:proofErr w:type="spellStart"/>
      <w:r>
        <w:t>SpLD</w:t>
      </w:r>
      <w:proofErr w:type="spellEnd"/>
      <w:r>
        <w:t xml:space="preserve">) and physical disability  </w:t>
      </w:r>
    </w:p>
    <w:p w14:paraId="47D47390" w14:textId="77777777" w:rsidR="0057069E" w:rsidRDefault="00BD3213">
      <w:pPr>
        <w:numPr>
          <w:ilvl w:val="0"/>
          <w:numId w:val="8"/>
        </w:numPr>
        <w:ind w:right="0" w:hanging="360"/>
      </w:pPr>
      <w:r>
        <w:t xml:space="preserve">Educational Psychology Service (EPS) </w:t>
      </w:r>
    </w:p>
    <w:p w14:paraId="3C622FE8" w14:textId="77777777" w:rsidR="0057069E" w:rsidRDefault="00BD3213">
      <w:pPr>
        <w:numPr>
          <w:ilvl w:val="0"/>
          <w:numId w:val="8"/>
        </w:numPr>
        <w:ind w:right="0" w:hanging="360"/>
      </w:pPr>
      <w:r>
        <w:t xml:space="preserve">Speech and Language Therapy </w:t>
      </w:r>
    </w:p>
    <w:p w14:paraId="1DD4B3E5" w14:textId="77777777" w:rsidR="0057069E" w:rsidRDefault="00BD3213">
      <w:pPr>
        <w:numPr>
          <w:ilvl w:val="0"/>
          <w:numId w:val="8"/>
        </w:numPr>
        <w:ind w:right="0" w:hanging="360"/>
      </w:pPr>
      <w:r>
        <w:t xml:space="preserve">Occupational Therapy </w:t>
      </w:r>
    </w:p>
    <w:p w14:paraId="04061F27" w14:textId="77777777" w:rsidR="0057069E" w:rsidRDefault="00BD3213">
      <w:pPr>
        <w:numPr>
          <w:ilvl w:val="0"/>
          <w:numId w:val="8"/>
        </w:numPr>
        <w:ind w:right="0" w:hanging="360"/>
      </w:pPr>
      <w:r>
        <w:t xml:space="preserve">Community Paediatricians </w:t>
      </w:r>
    </w:p>
    <w:p w14:paraId="79E5CF2A" w14:textId="77777777" w:rsidR="0057069E" w:rsidRDefault="00BD3213">
      <w:pPr>
        <w:numPr>
          <w:ilvl w:val="0"/>
          <w:numId w:val="8"/>
        </w:numPr>
        <w:ind w:right="0" w:hanging="360"/>
      </w:pPr>
      <w:r>
        <w:t xml:space="preserve">Swindon Ten to Eighteen Project (STEP) </w:t>
      </w:r>
    </w:p>
    <w:p w14:paraId="004980B6" w14:textId="77777777" w:rsidR="0057069E" w:rsidRDefault="00BD3213">
      <w:pPr>
        <w:numPr>
          <w:ilvl w:val="0"/>
          <w:numId w:val="8"/>
        </w:numPr>
        <w:ind w:right="0" w:hanging="360"/>
      </w:pPr>
      <w:r>
        <w:t xml:space="preserve">School Nursing Service </w:t>
      </w:r>
    </w:p>
    <w:p w14:paraId="1EDB82BD" w14:textId="77777777" w:rsidR="0057069E" w:rsidRDefault="00BD3213">
      <w:pPr>
        <w:numPr>
          <w:ilvl w:val="0"/>
          <w:numId w:val="8"/>
        </w:numPr>
        <w:ind w:right="0" w:hanging="360"/>
      </w:pPr>
      <w:r>
        <w:t xml:space="preserve">Young Carers </w:t>
      </w:r>
    </w:p>
    <w:p w14:paraId="66333E1D" w14:textId="77777777" w:rsidR="0057069E" w:rsidRDefault="00BD3213">
      <w:pPr>
        <w:numPr>
          <w:ilvl w:val="0"/>
          <w:numId w:val="8"/>
        </w:numPr>
        <w:ind w:right="0" w:hanging="360"/>
      </w:pPr>
      <w:r>
        <w:t xml:space="preserve">Swindon Information Support and Advice Service (SIAS) </w:t>
      </w:r>
    </w:p>
    <w:p w14:paraId="56E2C243" w14:textId="77777777" w:rsidR="0057069E" w:rsidRDefault="00BD3213">
      <w:pPr>
        <w:numPr>
          <w:ilvl w:val="0"/>
          <w:numId w:val="8"/>
        </w:numPr>
        <w:ind w:right="0" w:hanging="360"/>
      </w:pPr>
      <w:r>
        <w:t xml:space="preserve">Education Welfare Officer </w:t>
      </w:r>
    </w:p>
    <w:p w14:paraId="54437B7A" w14:textId="77777777" w:rsidR="0057069E" w:rsidRDefault="00BD3213">
      <w:pPr>
        <w:numPr>
          <w:ilvl w:val="0"/>
          <w:numId w:val="8"/>
        </w:numPr>
        <w:ind w:right="0" w:hanging="360"/>
      </w:pPr>
      <w:r>
        <w:t xml:space="preserve">Early Help Hub </w:t>
      </w:r>
    </w:p>
    <w:p w14:paraId="3BE4C9D1" w14:textId="77777777" w:rsidR="0057069E" w:rsidRDefault="00BD3213">
      <w:pPr>
        <w:numPr>
          <w:ilvl w:val="0"/>
          <w:numId w:val="8"/>
        </w:numPr>
        <w:ind w:right="0" w:hanging="360"/>
      </w:pPr>
      <w:r>
        <w:t xml:space="preserve">Swindon Autism Advice Service (SAAS) </w:t>
      </w:r>
    </w:p>
    <w:p w14:paraId="531F303D" w14:textId="77777777" w:rsidR="0057069E" w:rsidRDefault="00BD3213">
      <w:pPr>
        <w:numPr>
          <w:ilvl w:val="0"/>
          <w:numId w:val="8"/>
        </w:numPr>
        <w:ind w:right="0" w:hanging="360"/>
      </w:pPr>
      <w:r>
        <w:t xml:space="preserve">Aiming High </w:t>
      </w:r>
    </w:p>
    <w:p w14:paraId="6E8A81C7" w14:textId="77777777" w:rsidR="0057069E" w:rsidRDefault="00BD3213">
      <w:pPr>
        <w:numPr>
          <w:ilvl w:val="0"/>
          <w:numId w:val="8"/>
        </w:numPr>
        <w:ind w:right="0" w:hanging="360"/>
      </w:pPr>
      <w:r>
        <w:t xml:space="preserve">Virtual School (for children who are looked after by the Local Authority) </w:t>
      </w:r>
    </w:p>
    <w:p w14:paraId="52A1A587" w14:textId="77777777" w:rsidR="0057069E" w:rsidRDefault="00BD3213">
      <w:pPr>
        <w:numPr>
          <w:ilvl w:val="0"/>
          <w:numId w:val="8"/>
        </w:numPr>
        <w:ind w:right="0" w:hanging="360"/>
      </w:pPr>
      <w:r>
        <w:t>Targeted Mental Health Service (</w:t>
      </w:r>
      <w:proofErr w:type="spellStart"/>
      <w:r>
        <w:t>BeU</w:t>
      </w:r>
      <w:proofErr w:type="spellEnd"/>
      <w:r>
        <w:t xml:space="preserve"> Swindon). </w:t>
      </w:r>
    </w:p>
    <w:p w14:paraId="1E581E29" w14:textId="77777777" w:rsidR="0057069E" w:rsidRDefault="00BD3213">
      <w:pPr>
        <w:numPr>
          <w:ilvl w:val="0"/>
          <w:numId w:val="8"/>
        </w:numPr>
        <w:ind w:right="0" w:hanging="360"/>
      </w:pPr>
      <w:r>
        <w:t>Child and Adolescent Mental Health Service (</w:t>
      </w:r>
      <w:proofErr w:type="spellStart"/>
      <w:r>
        <w:t>CaMHS</w:t>
      </w:r>
      <w:proofErr w:type="spellEnd"/>
      <w:r>
        <w:t xml:space="preserve">)  </w:t>
      </w:r>
    </w:p>
    <w:p w14:paraId="3589D6DF" w14:textId="77777777" w:rsidR="0057069E" w:rsidRDefault="00BD3213">
      <w:pPr>
        <w:numPr>
          <w:ilvl w:val="0"/>
          <w:numId w:val="8"/>
        </w:numPr>
        <w:ind w:right="0" w:hanging="360"/>
      </w:pPr>
      <w:r>
        <w:t xml:space="preserve">Social Emotional and Mental Health (SEMH) Team  </w:t>
      </w:r>
    </w:p>
    <w:p w14:paraId="040509E6" w14:textId="77777777" w:rsidR="0057069E" w:rsidRDefault="00BD3213">
      <w:pPr>
        <w:numPr>
          <w:ilvl w:val="0"/>
          <w:numId w:val="8"/>
        </w:numPr>
        <w:ind w:right="0" w:hanging="360"/>
      </w:pPr>
      <w:r>
        <w:t xml:space="preserve">Exclusion and Reintegration Officer </w:t>
      </w:r>
    </w:p>
    <w:p w14:paraId="50596AB6" w14:textId="77777777" w:rsidR="0057069E" w:rsidRDefault="00BD3213">
      <w:pPr>
        <w:spacing w:after="0" w:line="259" w:lineRule="auto"/>
        <w:ind w:left="5" w:right="0" w:firstLine="0"/>
        <w:jc w:val="left"/>
      </w:pPr>
      <w:r>
        <w:rPr>
          <w:b/>
        </w:rPr>
        <w:t xml:space="preserve"> </w:t>
      </w:r>
    </w:p>
    <w:p w14:paraId="115F9DC3" w14:textId="77777777" w:rsidR="0057069E" w:rsidRDefault="00BD3213">
      <w:pPr>
        <w:pStyle w:val="Heading2"/>
        <w:ind w:left="0"/>
      </w:pPr>
      <w:r>
        <w:t>Arrangements for Consulting and Involving Children</w:t>
      </w:r>
      <w:r>
        <w:rPr>
          <w:u w:val="none"/>
        </w:rPr>
        <w:t xml:space="preserve"> </w:t>
      </w:r>
    </w:p>
    <w:p w14:paraId="1C340CEC" w14:textId="77777777" w:rsidR="0057069E" w:rsidRDefault="00BD3213">
      <w:pPr>
        <w:spacing w:after="0" w:line="259" w:lineRule="auto"/>
        <w:ind w:left="5" w:right="0" w:firstLine="0"/>
        <w:jc w:val="left"/>
      </w:pPr>
      <w:r>
        <w:rPr>
          <w:b/>
        </w:rPr>
        <w:t xml:space="preserve"> </w:t>
      </w:r>
    </w:p>
    <w:p w14:paraId="13E06D5D" w14:textId="77777777" w:rsidR="0057069E" w:rsidRDefault="00BD3213">
      <w:pPr>
        <w:spacing w:after="2" w:line="270" w:lineRule="auto"/>
        <w:ind w:left="5" w:right="0" w:firstLine="0"/>
        <w:jc w:val="left"/>
      </w:pPr>
      <w:r>
        <w:lastRenderedPageBreak/>
        <w:t xml:space="preserve">The arrangements for consulting and involving children vary according to the age, maturity and capability of each individual. However, in addition to the arrangements offered to all pupils, individual views will be actively sought through: </w:t>
      </w:r>
    </w:p>
    <w:p w14:paraId="23D04208" w14:textId="77777777" w:rsidR="0057069E" w:rsidRDefault="00BD3213">
      <w:pPr>
        <w:numPr>
          <w:ilvl w:val="0"/>
          <w:numId w:val="9"/>
        </w:numPr>
        <w:ind w:right="0" w:hanging="360"/>
      </w:pPr>
      <w:r>
        <w:t xml:space="preserve">The Pupil Perceptions survey (each year in the summer term) </w:t>
      </w:r>
    </w:p>
    <w:p w14:paraId="0781FE0F" w14:textId="77777777" w:rsidR="0057069E" w:rsidRDefault="00BD3213">
      <w:pPr>
        <w:numPr>
          <w:ilvl w:val="0"/>
          <w:numId w:val="9"/>
        </w:numPr>
        <w:ind w:right="0" w:hanging="360"/>
      </w:pPr>
      <w:r>
        <w:t xml:space="preserve">Reviewing individual plans </w:t>
      </w:r>
    </w:p>
    <w:p w14:paraId="20FC2E10" w14:textId="77777777" w:rsidR="0057069E" w:rsidRDefault="00BD3213">
      <w:pPr>
        <w:numPr>
          <w:ilvl w:val="0"/>
          <w:numId w:val="9"/>
        </w:numPr>
        <w:ind w:right="0" w:hanging="360"/>
      </w:pPr>
      <w:r>
        <w:t xml:space="preserve">EHRs and TAF meetings </w:t>
      </w:r>
    </w:p>
    <w:p w14:paraId="057FE087" w14:textId="77777777" w:rsidR="0057069E" w:rsidRDefault="00BD3213">
      <w:pPr>
        <w:numPr>
          <w:ilvl w:val="0"/>
          <w:numId w:val="9"/>
        </w:numPr>
        <w:ind w:right="0" w:hanging="360"/>
      </w:pPr>
      <w:r>
        <w:t xml:space="preserve">EHCP Annual Reviews </w:t>
      </w:r>
    </w:p>
    <w:p w14:paraId="15D53DD0" w14:textId="77777777" w:rsidR="0057069E" w:rsidRDefault="00BD3213">
      <w:pPr>
        <w:numPr>
          <w:ilvl w:val="0"/>
          <w:numId w:val="9"/>
        </w:numPr>
        <w:ind w:right="0" w:hanging="360"/>
      </w:pPr>
      <w:r>
        <w:t xml:space="preserve">SEND specific appointments with the SENDCo </w:t>
      </w:r>
    </w:p>
    <w:p w14:paraId="30B112D4" w14:textId="77777777" w:rsidR="0057069E" w:rsidRDefault="00BD3213">
      <w:pPr>
        <w:numPr>
          <w:ilvl w:val="0"/>
          <w:numId w:val="9"/>
        </w:numPr>
        <w:ind w:right="0" w:hanging="360"/>
      </w:pPr>
      <w:r>
        <w:t xml:space="preserve">Young Inspectors  </w:t>
      </w:r>
    </w:p>
    <w:p w14:paraId="142C26AF" w14:textId="77777777" w:rsidR="0057069E" w:rsidRDefault="00BD3213">
      <w:pPr>
        <w:spacing w:after="0" w:line="259" w:lineRule="auto"/>
        <w:ind w:left="5" w:right="0" w:firstLine="0"/>
        <w:jc w:val="left"/>
      </w:pPr>
      <w:r>
        <w:t xml:space="preserve"> </w:t>
      </w:r>
    </w:p>
    <w:p w14:paraId="7CD4CEFA" w14:textId="77777777" w:rsidR="0057069E" w:rsidRDefault="00BD3213">
      <w:pPr>
        <w:spacing w:after="0" w:line="259" w:lineRule="auto"/>
        <w:ind w:left="5" w:right="0" w:firstLine="0"/>
        <w:jc w:val="left"/>
      </w:pPr>
      <w:r>
        <w:t xml:space="preserve"> </w:t>
      </w:r>
    </w:p>
    <w:p w14:paraId="0B1550FF" w14:textId="77777777" w:rsidR="0057069E" w:rsidRDefault="00BD3213">
      <w:pPr>
        <w:pStyle w:val="Heading2"/>
        <w:ind w:left="0"/>
      </w:pPr>
      <w:r>
        <w:t>How children with SEND are enabled to engage in activities alongside children who</w:t>
      </w:r>
      <w:r>
        <w:rPr>
          <w:u w:val="none"/>
        </w:rPr>
        <w:t xml:space="preserve"> </w:t>
      </w:r>
      <w:r>
        <w:t>do not have SEND</w:t>
      </w:r>
      <w:r>
        <w:rPr>
          <w:u w:val="none"/>
        </w:rPr>
        <w:t xml:space="preserve"> </w:t>
      </w:r>
    </w:p>
    <w:p w14:paraId="4BD109FF" w14:textId="77777777" w:rsidR="0057069E" w:rsidRDefault="00BD3213">
      <w:pPr>
        <w:ind w:right="0"/>
      </w:pPr>
      <w:r>
        <w:t xml:space="preserve">Children with Special Educational Needs and Disability (SEND) have accessed the same clubs as children without SEND. Reasonable adjustments have been made to enable pupils with SEND to access day and residential trips. Full risk assessments have been carried out in advance. Pupils with SEND have been encouraged to attend residential trips with their peers to help them develop life skills. </w:t>
      </w:r>
    </w:p>
    <w:p w14:paraId="2D7960CB" w14:textId="77777777" w:rsidR="0057069E" w:rsidRDefault="00BD3213">
      <w:pPr>
        <w:spacing w:after="0" w:line="259" w:lineRule="auto"/>
        <w:ind w:left="5" w:right="0" w:firstLine="0"/>
        <w:jc w:val="left"/>
      </w:pPr>
      <w:r>
        <w:t xml:space="preserve"> </w:t>
      </w:r>
    </w:p>
    <w:p w14:paraId="24830777" w14:textId="77777777" w:rsidR="0057069E" w:rsidRDefault="00BD3213">
      <w:pPr>
        <w:pStyle w:val="Heading2"/>
        <w:ind w:left="0"/>
      </w:pPr>
      <w:r>
        <w:t>Local Offer</w:t>
      </w:r>
      <w:r>
        <w:rPr>
          <w:u w:val="none"/>
        </w:rPr>
        <w:t xml:space="preserve"> </w:t>
      </w:r>
    </w:p>
    <w:p w14:paraId="51C23127" w14:textId="77777777" w:rsidR="0057069E" w:rsidRDefault="00BD3213">
      <w:pPr>
        <w:spacing w:after="0" w:line="259" w:lineRule="auto"/>
        <w:ind w:left="5" w:right="0" w:firstLine="0"/>
        <w:jc w:val="left"/>
      </w:pPr>
      <w:r>
        <w:rPr>
          <w:b/>
        </w:rPr>
        <w:t xml:space="preserve"> </w:t>
      </w:r>
    </w:p>
    <w:p w14:paraId="21E4859A" w14:textId="77777777" w:rsidR="0057069E" w:rsidRDefault="00BD3213">
      <w:pPr>
        <w:ind w:right="0"/>
      </w:pPr>
      <w:r>
        <w:t xml:space="preserve">For further information on services available within Swindon, please see the Swindon Local Offer at </w:t>
      </w:r>
      <w:hyperlink r:id="rId10">
        <w:r>
          <w:rPr>
            <w:color w:val="0563C1"/>
            <w:sz w:val="24"/>
            <w:u w:val="single" w:color="0563C1"/>
          </w:rPr>
          <w:t>https://localoffer.swindon.gov.uk</w:t>
        </w:r>
      </w:hyperlink>
      <w:hyperlink r:id="rId11">
        <w:r>
          <w:rPr>
            <w:color w:val="0563C1"/>
          </w:rPr>
          <w:t xml:space="preserve"> </w:t>
        </w:r>
      </w:hyperlink>
    </w:p>
    <w:p w14:paraId="56E63604" w14:textId="77777777" w:rsidR="0057069E" w:rsidRDefault="00BD3213">
      <w:pPr>
        <w:spacing w:after="0" w:line="259" w:lineRule="auto"/>
        <w:ind w:left="5" w:right="0" w:firstLine="0"/>
        <w:jc w:val="left"/>
      </w:pPr>
      <w:r>
        <w:t xml:space="preserve"> </w:t>
      </w:r>
    </w:p>
    <w:p w14:paraId="58B325D2" w14:textId="77777777" w:rsidR="0057069E" w:rsidRDefault="00BD3213">
      <w:pPr>
        <w:ind w:right="0"/>
      </w:pPr>
      <w:r>
        <w:t xml:space="preserve">Parents are offered and encouraged to access the support of the Swindon SEND Information, </w:t>
      </w:r>
    </w:p>
    <w:p w14:paraId="6BBED87B" w14:textId="77777777" w:rsidR="0057069E" w:rsidRDefault="00BD3213">
      <w:pPr>
        <w:spacing w:after="44"/>
        <w:ind w:right="4585"/>
      </w:pPr>
      <w:r>
        <w:t xml:space="preserve">Advice and Support service </w:t>
      </w:r>
      <w:hyperlink r:id="rId12">
        <w:r>
          <w:rPr>
            <w:color w:val="0563C1"/>
            <w:u w:val="single" w:color="0563C1"/>
          </w:rPr>
          <w:t>(SIAS)</w:t>
        </w:r>
      </w:hyperlink>
      <w:hyperlink r:id="rId13">
        <w:r>
          <w:t xml:space="preserve"> </w:t>
        </w:r>
      </w:hyperlink>
      <w:r>
        <w:t xml:space="preserve"> </w:t>
      </w:r>
      <w:proofErr w:type="spellStart"/>
      <w:r>
        <w:t>tel</w:t>
      </w:r>
      <w:proofErr w:type="spellEnd"/>
      <w:r>
        <w:t xml:space="preserve">: 01793 466515 or email: </w:t>
      </w:r>
      <w:r>
        <w:rPr>
          <w:rFonts w:ascii="Arial" w:eastAsia="Arial" w:hAnsi="Arial" w:cs="Arial"/>
          <w:sz w:val="29"/>
        </w:rPr>
        <w:t xml:space="preserve"> </w:t>
      </w:r>
      <w:r>
        <w:rPr>
          <w:color w:val="0064A9"/>
          <w:u w:val="single" w:color="0064A9"/>
        </w:rPr>
        <w:t>SIAS@swindon.gov.uk</w:t>
      </w:r>
      <w:r>
        <w:t xml:space="preserve">   </w:t>
      </w:r>
    </w:p>
    <w:p w14:paraId="1383D5CE" w14:textId="77777777" w:rsidR="0057069E" w:rsidRDefault="00BD3213">
      <w:pPr>
        <w:spacing w:after="0" w:line="259" w:lineRule="auto"/>
        <w:ind w:left="5" w:right="0" w:firstLine="0"/>
        <w:jc w:val="left"/>
      </w:pPr>
      <w:r>
        <w:t xml:space="preserve"> </w:t>
      </w:r>
    </w:p>
    <w:p w14:paraId="43AE01B3" w14:textId="77777777" w:rsidR="0057069E" w:rsidRDefault="00BD3213">
      <w:pPr>
        <w:pStyle w:val="Heading2"/>
        <w:ind w:left="0"/>
      </w:pPr>
      <w:r>
        <w:t>Arrangements for handling complaints from parents of children with SEND about</w:t>
      </w:r>
      <w:r>
        <w:rPr>
          <w:u w:val="none"/>
        </w:rPr>
        <w:t xml:space="preserve"> </w:t>
      </w:r>
      <w:r>
        <w:t>the provision made at the school</w:t>
      </w:r>
      <w:r>
        <w:rPr>
          <w:u w:val="none"/>
        </w:rPr>
        <w:t xml:space="preserve"> </w:t>
      </w:r>
    </w:p>
    <w:p w14:paraId="0583FCE8" w14:textId="77777777" w:rsidR="0057069E" w:rsidRDefault="00BD3213">
      <w:pPr>
        <w:spacing w:after="0" w:line="259" w:lineRule="auto"/>
        <w:ind w:left="5" w:right="0" w:firstLine="0"/>
        <w:jc w:val="left"/>
      </w:pPr>
      <w:r>
        <w:rPr>
          <w:b/>
        </w:rPr>
        <w:t xml:space="preserve"> </w:t>
      </w:r>
    </w:p>
    <w:p w14:paraId="338A11B2" w14:textId="77777777" w:rsidR="0057069E" w:rsidRDefault="00BD3213">
      <w:pPr>
        <w:ind w:right="0"/>
      </w:pPr>
      <w:r>
        <w:t xml:space="preserve">In the event of a parent having cause for complaint in relation to their child’s needs being met they should, at first, express their concerns to their child’s teacher. If concerns or queries remain unanswered then matters can be discussed at a further meeting with the class teacher and/or the SENDCo.   </w:t>
      </w:r>
    </w:p>
    <w:p w14:paraId="52D5A318" w14:textId="77777777" w:rsidR="0057069E" w:rsidRDefault="00BD3213">
      <w:pPr>
        <w:spacing w:after="0" w:line="259" w:lineRule="auto"/>
        <w:ind w:left="5" w:right="0" w:firstLine="0"/>
        <w:jc w:val="left"/>
      </w:pPr>
      <w:r>
        <w:t xml:space="preserve">  </w:t>
      </w:r>
    </w:p>
    <w:p w14:paraId="68DEA9DB" w14:textId="77777777" w:rsidR="0057069E" w:rsidRDefault="00BD3213">
      <w:pPr>
        <w:ind w:right="0"/>
      </w:pPr>
      <w:r>
        <w:t xml:space="preserve">If matters cannot be resolved parents can speak to the Head Teacher. The Complaints Policy is available on the school website or as a hard copy from the school office. </w:t>
      </w:r>
    </w:p>
    <w:p w14:paraId="4127241B" w14:textId="77777777" w:rsidR="0057069E" w:rsidRDefault="00BD3213">
      <w:pPr>
        <w:spacing w:after="0" w:line="259" w:lineRule="auto"/>
        <w:ind w:left="5" w:right="0" w:firstLine="0"/>
        <w:jc w:val="left"/>
      </w:pPr>
      <w:r>
        <w:t xml:space="preserve"> </w:t>
      </w:r>
    </w:p>
    <w:p w14:paraId="15A0E8B7" w14:textId="77777777" w:rsidR="0057069E" w:rsidRDefault="00BD3213">
      <w:pPr>
        <w:pStyle w:val="Heading2"/>
        <w:ind w:left="0"/>
      </w:pPr>
      <w:r>
        <w:t>Contact Information</w:t>
      </w:r>
      <w:r>
        <w:rPr>
          <w:u w:val="none"/>
        </w:rPr>
        <w:t xml:space="preserve"> </w:t>
      </w:r>
    </w:p>
    <w:p w14:paraId="590C8434" w14:textId="77777777" w:rsidR="0057069E" w:rsidRDefault="00BD3213">
      <w:pPr>
        <w:spacing w:after="0" w:line="259" w:lineRule="auto"/>
        <w:ind w:left="5" w:right="0" w:firstLine="0"/>
        <w:jc w:val="left"/>
      </w:pPr>
      <w:r>
        <w:rPr>
          <w:b/>
        </w:rPr>
        <w:t xml:space="preserve"> </w:t>
      </w:r>
    </w:p>
    <w:p w14:paraId="5038A2EB" w14:textId="77777777" w:rsidR="0057069E" w:rsidRDefault="00BD3213">
      <w:pPr>
        <w:ind w:right="0"/>
      </w:pPr>
      <w:r>
        <w:t xml:space="preserve">Parents with enquiries regarding Disabilities and/or Special Educational Needs are invited to contact the school by phone (01793 705400), email, or letter. Appointments can be made with: </w:t>
      </w:r>
    </w:p>
    <w:p w14:paraId="27CEFE05" w14:textId="77777777" w:rsidR="0057069E" w:rsidRDefault="00BD3213">
      <w:pPr>
        <w:spacing w:after="0" w:line="259" w:lineRule="auto"/>
        <w:ind w:left="5" w:right="0" w:firstLine="0"/>
        <w:jc w:val="left"/>
      </w:pPr>
      <w:r>
        <w:t xml:space="preserve"> </w:t>
      </w:r>
    </w:p>
    <w:p w14:paraId="4AF3C7D4" w14:textId="77777777" w:rsidR="0057069E" w:rsidRDefault="00BD3213">
      <w:pPr>
        <w:ind w:right="0"/>
      </w:pPr>
      <w:r>
        <w:t xml:space="preserve">David Williams; Director of Inclusion </w:t>
      </w:r>
      <w:r>
        <w:rPr>
          <w:color w:val="0563C1"/>
          <w:u w:val="single" w:color="0563C1"/>
        </w:rPr>
        <w:t>williamsd@theparkacademiestrust.com</w:t>
      </w:r>
      <w:r>
        <w:t xml:space="preserve">  </w:t>
      </w:r>
    </w:p>
    <w:p w14:paraId="0545EAD5" w14:textId="77777777" w:rsidR="0057069E" w:rsidRDefault="00BD3213">
      <w:pPr>
        <w:spacing w:after="21" w:line="259" w:lineRule="auto"/>
        <w:ind w:left="5" w:right="0" w:firstLine="0"/>
        <w:jc w:val="left"/>
      </w:pPr>
      <w:r>
        <w:t xml:space="preserve"> </w:t>
      </w:r>
    </w:p>
    <w:p w14:paraId="664EA68C" w14:textId="1E0FFEE6" w:rsidR="0057069E" w:rsidRDefault="004C1E9D">
      <w:pPr>
        <w:spacing w:after="0" w:line="259" w:lineRule="auto"/>
        <w:ind w:left="0" w:right="0"/>
        <w:jc w:val="left"/>
      </w:pPr>
      <w:r>
        <w:t>John Robertson</w:t>
      </w:r>
      <w:r w:rsidR="00BD3213">
        <w:t xml:space="preserve">; SENDCo - </w:t>
      </w:r>
      <w:r>
        <w:rPr>
          <w:color w:val="0563C1"/>
          <w:u w:val="single" w:color="0563C1"/>
        </w:rPr>
        <w:t>robertsonj</w:t>
      </w:r>
      <w:r w:rsidR="00BD3213">
        <w:rPr>
          <w:color w:val="0563C1"/>
          <w:u w:val="single" w:color="0563C1"/>
        </w:rPr>
        <w:t>@abbeyparkschool.org.uk</w:t>
      </w:r>
      <w:r w:rsidR="00BD3213">
        <w:rPr>
          <w:rFonts w:ascii="Times New Roman" w:eastAsia="Times New Roman" w:hAnsi="Times New Roman" w:cs="Times New Roman"/>
          <w:color w:val="0563C1"/>
          <w:sz w:val="24"/>
        </w:rPr>
        <w:t xml:space="preserve"> </w:t>
      </w:r>
    </w:p>
    <w:p w14:paraId="72583966" w14:textId="77777777" w:rsidR="0057069E" w:rsidRDefault="00BD3213">
      <w:pPr>
        <w:spacing w:after="0" w:line="259" w:lineRule="auto"/>
        <w:ind w:left="5" w:right="0" w:firstLine="0"/>
        <w:jc w:val="left"/>
      </w:pPr>
      <w:r>
        <w:t xml:space="preserve"> </w:t>
      </w:r>
    </w:p>
    <w:p w14:paraId="3D9EF784" w14:textId="77777777" w:rsidR="0057069E" w:rsidRDefault="00BD3213">
      <w:pPr>
        <w:spacing w:after="0" w:line="259" w:lineRule="auto"/>
        <w:ind w:left="0" w:right="0"/>
        <w:jc w:val="left"/>
      </w:pPr>
      <w:r>
        <w:t xml:space="preserve">Tamsyn Van Der </w:t>
      </w:r>
      <w:proofErr w:type="spellStart"/>
      <w:r>
        <w:t>Meulen</w:t>
      </w:r>
      <w:proofErr w:type="spellEnd"/>
      <w:r>
        <w:t xml:space="preserve">; </w:t>
      </w:r>
      <w:proofErr w:type="spellStart"/>
      <w:r>
        <w:t>SoS</w:t>
      </w:r>
      <w:proofErr w:type="spellEnd"/>
      <w:r>
        <w:t xml:space="preserve"> manager - </w:t>
      </w:r>
      <w:r>
        <w:rPr>
          <w:color w:val="0563C1"/>
          <w:u w:val="single" w:color="0563C1"/>
        </w:rPr>
        <w:t>VanDerMeulenT@lydiardparkacademy.org.uk</w:t>
      </w:r>
      <w:r>
        <w:t xml:space="preserve"> </w:t>
      </w:r>
    </w:p>
    <w:p w14:paraId="168A475E" w14:textId="77777777" w:rsidR="0057069E" w:rsidRDefault="00BD3213">
      <w:pPr>
        <w:spacing w:after="0" w:line="259" w:lineRule="auto"/>
        <w:ind w:left="5" w:right="0" w:firstLine="0"/>
        <w:jc w:val="left"/>
      </w:pPr>
      <w:r>
        <w:t xml:space="preserve"> </w:t>
      </w:r>
    </w:p>
    <w:p w14:paraId="51E08E68" w14:textId="77777777" w:rsidR="0057069E" w:rsidRDefault="00BD3213">
      <w:pPr>
        <w:ind w:right="0"/>
      </w:pPr>
      <w:r>
        <w:lastRenderedPageBreak/>
        <w:t xml:space="preserve">Jak Bisson; Additional Needs Administrative Assistant - </w:t>
      </w:r>
      <w:r>
        <w:rPr>
          <w:color w:val="0563C1"/>
          <w:u w:val="single" w:color="0563C1"/>
        </w:rPr>
        <w:t>BissonJ@theparkacademiestrust.com</w:t>
      </w:r>
      <w:r>
        <w:t xml:space="preserve"> </w:t>
      </w:r>
    </w:p>
    <w:p w14:paraId="2EC3FA88" w14:textId="77777777" w:rsidR="0057069E" w:rsidRDefault="00BD3213">
      <w:pPr>
        <w:spacing w:after="0" w:line="259" w:lineRule="auto"/>
        <w:ind w:left="5" w:right="0" w:firstLine="0"/>
        <w:jc w:val="left"/>
      </w:pPr>
      <w:r>
        <w:t xml:space="preserve"> </w:t>
      </w:r>
    </w:p>
    <w:p w14:paraId="2F6F0993" w14:textId="77777777" w:rsidR="0057069E" w:rsidRDefault="00BD3213">
      <w:pPr>
        <w:ind w:right="0"/>
      </w:pPr>
      <w:r>
        <w:t xml:space="preserve">SEND Governor – Please contact school reception. </w:t>
      </w:r>
    </w:p>
    <w:p w14:paraId="51CF21E5" w14:textId="77777777" w:rsidR="0057069E" w:rsidRDefault="00BD3213">
      <w:pPr>
        <w:spacing w:after="0" w:line="259" w:lineRule="auto"/>
        <w:ind w:left="5" w:right="0" w:firstLine="0"/>
        <w:jc w:val="left"/>
      </w:pPr>
      <w:r>
        <w:t xml:space="preserve"> </w:t>
      </w:r>
    </w:p>
    <w:p w14:paraId="125431B3" w14:textId="77777777" w:rsidR="0057069E" w:rsidRDefault="00BD3213">
      <w:pPr>
        <w:spacing w:after="0" w:line="259" w:lineRule="auto"/>
        <w:ind w:left="365" w:right="0" w:firstLine="0"/>
        <w:jc w:val="left"/>
      </w:pPr>
      <w:r>
        <w:t xml:space="preserve"> </w:t>
      </w:r>
    </w:p>
    <w:sectPr w:rsidR="0057069E">
      <w:footerReference w:type="even" r:id="rId14"/>
      <w:footerReference w:type="default" r:id="rId15"/>
      <w:footerReference w:type="first" r:id="rId16"/>
      <w:pgSz w:w="11906" w:h="16838"/>
      <w:pgMar w:top="1036" w:right="714" w:bottom="1286" w:left="715"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B4C3" w14:textId="77777777" w:rsidR="00FC7E23" w:rsidRDefault="00FC7E23">
      <w:pPr>
        <w:spacing w:after="0" w:line="240" w:lineRule="auto"/>
      </w:pPr>
      <w:r>
        <w:separator/>
      </w:r>
    </w:p>
  </w:endnote>
  <w:endnote w:type="continuationSeparator" w:id="0">
    <w:p w14:paraId="240255E9" w14:textId="77777777" w:rsidR="00FC7E23" w:rsidRDefault="00FC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ABB8" w14:textId="77777777" w:rsidR="0057069E" w:rsidRDefault="00BD3213">
    <w:pPr>
      <w:spacing w:after="0" w:line="259" w:lineRule="auto"/>
      <w:ind w:left="0" w:right="1"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99F7402" w14:textId="77777777" w:rsidR="0057069E" w:rsidRDefault="00BD3213">
    <w:pPr>
      <w:spacing w:after="0" w:line="259" w:lineRule="auto"/>
      <w:ind w:left="5"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B6D3" w14:textId="77777777" w:rsidR="0057069E" w:rsidRDefault="00BD3213">
    <w:pPr>
      <w:spacing w:after="0" w:line="259" w:lineRule="auto"/>
      <w:ind w:left="0" w:right="1"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E75ADF1" w14:textId="77777777" w:rsidR="0057069E" w:rsidRDefault="00BD3213">
    <w:pPr>
      <w:spacing w:after="0" w:line="259" w:lineRule="auto"/>
      <w:ind w:left="5"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3394" w14:textId="77777777" w:rsidR="0057069E" w:rsidRDefault="00BD3213">
    <w:pPr>
      <w:spacing w:after="0" w:line="259" w:lineRule="auto"/>
      <w:ind w:left="0" w:right="1"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633AB88" w14:textId="77777777" w:rsidR="0057069E" w:rsidRDefault="00BD3213">
    <w:pPr>
      <w:spacing w:after="0" w:line="259" w:lineRule="auto"/>
      <w:ind w:left="5"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2317" w14:textId="77777777" w:rsidR="00FC7E23" w:rsidRDefault="00FC7E23">
      <w:pPr>
        <w:spacing w:after="0" w:line="240" w:lineRule="auto"/>
      </w:pPr>
      <w:r>
        <w:separator/>
      </w:r>
    </w:p>
  </w:footnote>
  <w:footnote w:type="continuationSeparator" w:id="0">
    <w:p w14:paraId="4D0B025E" w14:textId="77777777" w:rsidR="00FC7E23" w:rsidRDefault="00FC7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253"/>
    <w:multiLevelType w:val="multilevel"/>
    <w:tmpl w:val="C51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454B5"/>
    <w:multiLevelType w:val="multilevel"/>
    <w:tmpl w:val="D99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E0194"/>
    <w:multiLevelType w:val="multilevel"/>
    <w:tmpl w:val="5E7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74EE1"/>
    <w:multiLevelType w:val="multilevel"/>
    <w:tmpl w:val="A14A3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B0C4D73"/>
    <w:multiLevelType w:val="hybridMultilevel"/>
    <w:tmpl w:val="E14E13E0"/>
    <w:lvl w:ilvl="0" w:tplc="CEAE87F4">
      <w:start w:val="1"/>
      <w:numFmt w:val="bullet"/>
      <w:lvlText w:val="•"/>
      <w:lvlJc w:val="left"/>
      <w:pPr>
        <w:ind w:left="7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E469D50">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99A502A">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464626A">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278E744">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4F6251A">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62EBAE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4C69A42">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B1241F6">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F8E32E5"/>
    <w:multiLevelType w:val="hybridMultilevel"/>
    <w:tmpl w:val="69624B20"/>
    <w:lvl w:ilvl="0" w:tplc="7C92765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E84A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FC5D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BEC5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26EC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FEA2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1AD1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3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38E5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864B12"/>
    <w:multiLevelType w:val="hybridMultilevel"/>
    <w:tmpl w:val="4D6205AA"/>
    <w:lvl w:ilvl="0" w:tplc="B19EAB6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083A7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100B1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60785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68FA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D085A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F69F6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CCB0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298F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987DBE"/>
    <w:multiLevelType w:val="hybridMultilevel"/>
    <w:tmpl w:val="70EC65E4"/>
    <w:lvl w:ilvl="0" w:tplc="31C47804">
      <w:start w:val="1"/>
      <w:numFmt w:val="lowerLetter"/>
      <w:lvlText w:val="(%1)"/>
      <w:lvlJc w:val="left"/>
      <w:pPr>
        <w:ind w:left="1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CCB2756A">
      <w:start w:val="1"/>
      <w:numFmt w:val="lowerLetter"/>
      <w:lvlText w:val="%2"/>
      <w:lvlJc w:val="left"/>
      <w:pPr>
        <w:ind w:left="108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65C5A18">
      <w:start w:val="1"/>
      <w:numFmt w:val="lowerRoman"/>
      <w:lvlText w:val="%3"/>
      <w:lvlJc w:val="left"/>
      <w:pPr>
        <w:ind w:left="180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BDC00B4A">
      <w:start w:val="1"/>
      <w:numFmt w:val="decimal"/>
      <w:lvlText w:val="%4"/>
      <w:lvlJc w:val="left"/>
      <w:pPr>
        <w:ind w:left="252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572E0AFE">
      <w:start w:val="1"/>
      <w:numFmt w:val="lowerLetter"/>
      <w:lvlText w:val="%5"/>
      <w:lvlJc w:val="left"/>
      <w:pPr>
        <w:ind w:left="324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32D0E4C0">
      <w:start w:val="1"/>
      <w:numFmt w:val="lowerRoman"/>
      <w:lvlText w:val="%6"/>
      <w:lvlJc w:val="left"/>
      <w:pPr>
        <w:ind w:left="396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524C95DE">
      <w:start w:val="1"/>
      <w:numFmt w:val="decimal"/>
      <w:lvlText w:val="%7"/>
      <w:lvlJc w:val="left"/>
      <w:pPr>
        <w:ind w:left="468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CEDC7CB4">
      <w:start w:val="1"/>
      <w:numFmt w:val="lowerLetter"/>
      <w:lvlText w:val="%8"/>
      <w:lvlJc w:val="left"/>
      <w:pPr>
        <w:ind w:left="540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8CF05C38">
      <w:start w:val="1"/>
      <w:numFmt w:val="lowerRoman"/>
      <w:lvlText w:val="%9"/>
      <w:lvlJc w:val="left"/>
      <w:pPr>
        <w:ind w:left="612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304C44"/>
    <w:multiLevelType w:val="hybridMultilevel"/>
    <w:tmpl w:val="241242DE"/>
    <w:lvl w:ilvl="0" w:tplc="C04A6866">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32B5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2231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D25E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C85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F892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EC5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23B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40B9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7A404D"/>
    <w:multiLevelType w:val="multilevel"/>
    <w:tmpl w:val="1926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828C5"/>
    <w:multiLevelType w:val="multilevel"/>
    <w:tmpl w:val="6CE03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3910627"/>
    <w:multiLevelType w:val="hybridMultilevel"/>
    <w:tmpl w:val="8D64B7DC"/>
    <w:lvl w:ilvl="0" w:tplc="216C881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21A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F447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DAC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2B3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CB9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9C27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441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8AE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484A93"/>
    <w:multiLevelType w:val="multilevel"/>
    <w:tmpl w:val="57E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57299"/>
    <w:multiLevelType w:val="multilevel"/>
    <w:tmpl w:val="6E76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517AEB"/>
    <w:multiLevelType w:val="hybridMultilevel"/>
    <w:tmpl w:val="9A2E4A2C"/>
    <w:lvl w:ilvl="0" w:tplc="CE6ED1EE">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703F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3C5F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C9C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082B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0C3F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286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26A3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AE9B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717118"/>
    <w:multiLevelType w:val="multilevel"/>
    <w:tmpl w:val="CEE6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F42FE"/>
    <w:multiLevelType w:val="multilevel"/>
    <w:tmpl w:val="90CA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347704"/>
    <w:multiLevelType w:val="hybridMultilevel"/>
    <w:tmpl w:val="56C07FF0"/>
    <w:lvl w:ilvl="0" w:tplc="86782BA6">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B688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C4F4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5601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C2D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D8B1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DE25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C22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58CA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8C916C5"/>
    <w:multiLevelType w:val="hybridMultilevel"/>
    <w:tmpl w:val="7CE617C2"/>
    <w:lvl w:ilvl="0" w:tplc="BF34B0E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2C4B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2829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BA3A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EB8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74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52D1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09E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B09A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6"/>
  </w:num>
  <w:num w:numId="3">
    <w:abstractNumId w:val="7"/>
  </w:num>
  <w:num w:numId="4">
    <w:abstractNumId w:val="4"/>
  </w:num>
  <w:num w:numId="5">
    <w:abstractNumId w:val="14"/>
  </w:num>
  <w:num w:numId="6">
    <w:abstractNumId w:val="5"/>
  </w:num>
  <w:num w:numId="7">
    <w:abstractNumId w:val="8"/>
  </w:num>
  <w:num w:numId="8">
    <w:abstractNumId w:val="17"/>
  </w:num>
  <w:num w:numId="9">
    <w:abstractNumId w:val="18"/>
  </w:num>
  <w:num w:numId="10">
    <w:abstractNumId w:val="15"/>
  </w:num>
  <w:num w:numId="11">
    <w:abstractNumId w:val="2"/>
  </w:num>
  <w:num w:numId="12">
    <w:abstractNumId w:val="12"/>
  </w:num>
  <w:num w:numId="13">
    <w:abstractNumId w:val="9"/>
  </w:num>
  <w:num w:numId="14">
    <w:abstractNumId w:val="13"/>
  </w:num>
  <w:num w:numId="15">
    <w:abstractNumId w:val="1"/>
  </w:num>
  <w:num w:numId="16">
    <w:abstractNumId w:val="0"/>
  </w:num>
  <w:num w:numId="17">
    <w:abstractNumId w:val="1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9E"/>
    <w:rsid w:val="00110818"/>
    <w:rsid w:val="002B28FE"/>
    <w:rsid w:val="003041C8"/>
    <w:rsid w:val="003E1D0C"/>
    <w:rsid w:val="004645E3"/>
    <w:rsid w:val="00494133"/>
    <w:rsid w:val="004C1E9D"/>
    <w:rsid w:val="0057069E"/>
    <w:rsid w:val="00582F6D"/>
    <w:rsid w:val="005C08C9"/>
    <w:rsid w:val="0062616F"/>
    <w:rsid w:val="00845E01"/>
    <w:rsid w:val="009216CE"/>
    <w:rsid w:val="00A468BF"/>
    <w:rsid w:val="00A7750F"/>
    <w:rsid w:val="00AA3A86"/>
    <w:rsid w:val="00B241AE"/>
    <w:rsid w:val="00BD3213"/>
    <w:rsid w:val="00C4058E"/>
    <w:rsid w:val="00FC7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D4D3"/>
  <w15:docId w15:val="{80B46C07-17E9-47A0-9B73-ADEF5EAB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7" w:lineRule="auto"/>
      <w:ind w:left="15" w:right="3" w:hanging="10"/>
      <w:jc w:val="both"/>
    </w:pPr>
    <w:rPr>
      <w:rFonts w:ascii="Verdana" w:eastAsia="Verdana" w:hAnsi="Verdana" w:cs="Verdana"/>
      <w:color w:val="000000"/>
    </w:rPr>
  </w:style>
  <w:style w:type="paragraph" w:styleId="Heading1">
    <w:name w:val="heading 1"/>
    <w:next w:val="Normal"/>
    <w:link w:val="Heading1Char"/>
    <w:uiPriority w:val="9"/>
    <w:qFormat/>
    <w:pPr>
      <w:keepNext/>
      <w:keepLines/>
      <w:spacing w:after="0"/>
      <w:ind w:left="10" w:hanging="10"/>
      <w:jc w:val="center"/>
      <w:outlineLvl w:val="0"/>
    </w:pPr>
    <w:rPr>
      <w:rFonts w:ascii="Verdana" w:eastAsia="Verdana" w:hAnsi="Verdana" w:cs="Verdana"/>
      <w:b/>
      <w:color w:val="000000"/>
      <w:sz w:val="24"/>
      <w:u w:val="single" w:color="000000"/>
    </w:rPr>
  </w:style>
  <w:style w:type="paragraph" w:styleId="Heading2">
    <w:name w:val="heading 2"/>
    <w:next w:val="Normal"/>
    <w:link w:val="Heading2Char"/>
    <w:uiPriority w:val="9"/>
    <w:unhideWhenUsed/>
    <w:qFormat/>
    <w:pPr>
      <w:keepNext/>
      <w:keepLines/>
      <w:spacing w:after="5" w:line="249" w:lineRule="auto"/>
      <w:ind w:left="15" w:hanging="10"/>
      <w:outlineLvl w:val="1"/>
    </w:pPr>
    <w:rPr>
      <w:rFonts w:ascii="Verdana" w:eastAsia="Verdana" w:hAnsi="Verdana" w:cs="Verdan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2"/>
      <w:u w:val="single" w:color="000000"/>
    </w:rPr>
  </w:style>
  <w:style w:type="character" w:customStyle="1" w:styleId="Heading1Char">
    <w:name w:val="Heading 1 Char"/>
    <w:link w:val="Heading1"/>
    <w:rPr>
      <w:rFonts w:ascii="Verdana" w:eastAsia="Verdana" w:hAnsi="Verdana" w:cs="Verdan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AA3A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A3A86"/>
  </w:style>
  <w:style w:type="character" w:customStyle="1" w:styleId="eop">
    <w:name w:val="eop"/>
    <w:basedOn w:val="DefaultParagraphFont"/>
    <w:rsid w:val="00AA3A86"/>
  </w:style>
  <w:style w:type="paragraph" w:styleId="NormalWeb">
    <w:name w:val="Normal (Web)"/>
    <w:basedOn w:val="Normal"/>
    <w:uiPriority w:val="99"/>
    <w:unhideWhenUsed/>
    <w:rsid w:val="00B241A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26455">
      <w:bodyDiv w:val="1"/>
      <w:marLeft w:val="0"/>
      <w:marRight w:val="0"/>
      <w:marTop w:val="0"/>
      <w:marBottom w:val="0"/>
      <w:divBdr>
        <w:top w:val="none" w:sz="0" w:space="0" w:color="auto"/>
        <w:left w:val="none" w:sz="0" w:space="0" w:color="auto"/>
        <w:bottom w:val="none" w:sz="0" w:space="0" w:color="auto"/>
        <w:right w:val="none" w:sz="0" w:space="0" w:color="auto"/>
      </w:divBdr>
      <w:divsChild>
        <w:div w:id="364066028">
          <w:marLeft w:val="0"/>
          <w:marRight w:val="0"/>
          <w:marTop w:val="0"/>
          <w:marBottom w:val="0"/>
          <w:divBdr>
            <w:top w:val="none" w:sz="0" w:space="0" w:color="auto"/>
            <w:left w:val="none" w:sz="0" w:space="0" w:color="auto"/>
            <w:bottom w:val="none" w:sz="0" w:space="0" w:color="auto"/>
            <w:right w:val="none" w:sz="0" w:space="0" w:color="auto"/>
          </w:divBdr>
        </w:div>
        <w:div w:id="188959909">
          <w:marLeft w:val="0"/>
          <w:marRight w:val="0"/>
          <w:marTop w:val="0"/>
          <w:marBottom w:val="0"/>
          <w:divBdr>
            <w:top w:val="none" w:sz="0" w:space="0" w:color="auto"/>
            <w:left w:val="none" w:sz="0" w:space="0" w:color="auto"/>
            <w:bottom w:val="none" w:sz="0" w:space="0" w:color="auto"/>
            <w:right w:val="none" w:sz="0" w:space="0" w:color="auto"/>
          </w:divBdr>
        </w:div>
        <w:div w:id="616378515">
          <w:marLeft w:val="0"/>
          <w:marRight w:val="0"/>
          <w:marTop w:val="0"/>
          <w:marBottom w:val="0"/>
          <w:divBdr>
            <w:top w:val="none" w:sz="0" w:space="0" w:color="auto"/>
            <w:left w:val="none" w:sz="0" w:space="0" w:color="auto"/>
            <w:bottom w:val="none" w:sz="0" w:space="0" w:color="auto"/>
            <w:right w:val="none" w:sz="0" w:space="0" w:color="auto"/>
          </w:divBdr>
        </w:div>
        <w:div w:id="1674987641">
          <w:marLeft w:val="0"/>
          <w:marRight w:val="0"/>
          <w:marTop w:val="0"/>
          <w:marBottom w:val="0"/>
          <w:divBdr>
            <w:top w:val="none" w:sz="0" w:space="0" w:color="auto"/>
            <w:left w:val="none" w:sz="0" w:space="0" w:color="auto"/>
            <w:bottom w:val="none" w:sz="0" w:space="0" w:color="auto"/>
            <w:right w:val="none" w:sz="0" w:space="0" w:color="auto"/>
          </w:divBdr>
        </w:div>
        <w:div w:id="980114325">
          <w:marLeft w:val="0"/>
          <w:marRight w:val="0"/>
          <w:marTop w:val="0"/>
          <w:marBottom w:val="0"/>
          <w:divBdr>
            <w:top w:val="none" w:sz="0" w:space="0" w:color="auto"/>
            <w:left w:val="none" w:sz="0" w:space="0" w:color="auto"/>
            <w:bottom w:val="none" w:sz="0" w:space="0" w:color="auto"/>
            <w:right w:val="none" w:sz="0" w:space="0" w:color="auto"/>
          </w:divBdr>
        </w:div>
        <w:div w:id="2132048078">
          <w:marLeft w:val="0"/>
          <w:marRight w:val="0"/>
          <w:marTop w:val="0"/>
          <w:marBottom w:val="0"/>
          <w:divBdr>
            <w:top w:val="none" w:sz="0" w:space="0" w:color="auto"/>
            <w:left w:val="none" w:sz="0" w:space="0" w:color="auto"/>
            <w:bottom w:val="none" w:sz="0" w:space="0" w:color="auto"/>
            <w:right w:val="none" w:sz="0" w:space="0" w:color="auto"/>
          </w:divBdr>
        </w:div>
        <w:div w:id="351032257">
          <w:marLeft w:val="0"/>
          <w:marRight w:val="0"/>
          <w:marTop w:val="0"/>
          <w:marBottom w:val="0"/>
          <w:divBdr>
            <w:top w:val="none" w:sz="0" w:space="0" w:color="auto"/>
            <w:left w:val="none" w:sz="0" w:space="0" w:color="auto"/>
            <w:bottom w:val="none" w:sz="0" w:space="0" w:color="auto"/>
            <w:right w:val="none" w:sz="0" w:space="0" w:color="auto"/>
          </w:divBdr>
        </w:div>
        <w:div w:id="589168943">
          <w:marLeft w:val="0"/>
          <w:marRight w:val="0"/>
          <w:marTop w:val="0"/>
          <w:marBottom w:val="0"/>
          <w:divBdr>
            <w:top w:val="none" w:sz="0" w:space="0" w:color="auto"/>
            <w:left w:val="none" w:sz="0" w:space="0" w:color="auto"/>
            <w:bottom w:val="none" w:sz="0" w:space="0" w:color="auto"/>
            <w:right w:val="none" w:sz="0" w:space="0" w:color="auto"/>
          </w:divBdr>
        </w:div>
        <w:div w:id="1673797287">
          <w:marLeft w:val="0"/>
          <w:marRight w:val="0"/>
          <w:marTop w:val="0"/>
          <w:marBottom w:val="0"/>
          <w:divBdr>
            <w:top w:val="none" w:sz="0" w:space="0" w:color="auto"/>
            <w:left w:val="none" w:sz="0" w:space="0" w:color="auto"/>
            <w:bottom w:val="none" w:sz="0" w:space="0" w:color="auto"/>
            <w:right w:val="none" w:sz="0" w:space="0" w:color="auto"/>
          </w:divBdr>
        </w:div>
      </w:divsChild>
    </w:div>
    <w:div w:id="1801727225">
      <w:bodyDiv w:val="1"/>
      <w:marLeft w:val="0"/>
      <w:marRight w:val="0"/>
      <w:marTop w:val="0"/>
      <w:marBottom w:val="0"/>
      <w:divBdr>
        <w:top w:val="none" w:sz="0" w:space="0" w:color="auto"/>
        <w:left w:val="none" w:sz="0" w:space="0" w:color="auto"/>
        <w:bottom w:val="none" w:sz="0" w:space="0" w:color="auto"/>
        <w:right w:val="none" w:sz="0" w:space="0" w:color="auto"/>
      </w:divBdr>
      <w:divsChild>
        <w:div w:id="763116814">
          <w:marLeft w:val="0"/>
          <w:marRight w:val="0"/>
          <w:marTop w:val="0"/>
          <w:marBottom w:val="0"/>
          <w:divBdr>
            <w:top w:val="none" w:sz="0" w:space="0" w:color="auto"/>
            <w:left w:val="none" w:sz="0" w:space="0" w:color="auto"/>
            <w:bottom w:val="none" w:sz="0" w:space="0" w:color="auto"/>
            <w:right w:val="none" w:sz="0" w:space="0" w:color="auto"/>
          </w:divBdr>
        </w:div>
        <w:div w:id="1448622851">
          <w:marLeft w:val="0"/>
          <w:marRight w:val="0"/>
          <w:marTop w:val="0"/>
          <w:marBottom w:val="0"/>
          <w:divBdr>
            <w:top w:val="none" w:sz="0" w:space="0" w:color="auto"/>
            <w:left w:val="none" w:sz="0" w:space="0" w:color="auto"/>
            <w:bottom w:val="none" w:sz="0" w:space="0" w:color="auto"/>
            <w:right w:val="none" w:sz="0" w:space="0" w:color="auto"/>
          </w:divBdr>
        </w:div>
        <w:div w:id="238491021">
          <w:marLeft w:val="0"/>
          <w:marRight w:val="0"/>
          <w:marTop w:val="0"/>
          <w:marBottom w:val="0"/>
          <w:divBdr>
            <w:top w:val="none" w:sz="0" w:space="0" w:color="auto"/>
            <w:left w:val="none" w:sz="0" w:space="0" w:color="auto"/>
            <w:bottom w:val="none" w:sz="0" w:space="0" w:color="auto"/>
            <w:right w:val="none" w:sz="0" w:space="0" w:color="auto"/>
          </w:divBdr>
        </w:div>
        <w:div w:id="395975039">
          <w:marLeft w:val="0"/>
          <w:marRight w:val="0"/>
          <w:marTop w:val="0"/>
          <w:marBottom w:val="0"/>
          <w:divBdr>
            <w:top w:val="none" w:sz="0" w:space="0" w:color="auto"/>
            <w:left w:val="none" w:sz="0" w:space="0" w:color="auto"/>
            <w:bottom w:val="none" w:sz="0" w:space="0" w:color="auto"/>
            <w:right w:val="none" w:sz="0" w:space="0" w:color="auto"/>
          </w:divBdr>
        </w:div>
        <w:div w:id="937718348">
          <w:marLeft w:val="0"/>
          <w:marRight w:val="0"/>
          <w:marTop w:val="0"/>
          <w:marBottom w:val="0"/>
          <w:divBdr>
            <w:top w:val="none" w:sz="0" w:space="0" w:color="auto"/>
            <w:left w:val="none" w:sz="0" w:space="0" w:color="auto"/>
            <w:bottom w:val="none" w:sz="0" w:space="0" w:color="auto"/>
            <w:right w:val="none" w:sz="0" w:space="0" w:color="auto"/>
          </w:divBdr>
        </w:div>
      </w:divsChild>
    </w:div>
    <w:div w:id="1932011867">
      <w:bodyDiv w:val="1"/>
      <w:marLeft w:val="0"/>
      <w:marRight w:val="0"/>
      <w:marTop w:val="0"/>
      <w:marBottom w:val="0"/>
      <w:divBdr>
        <w:top w:val="none" w:sz="0" w:space="0" w:color="auto"/>
        <w:left w:val="none" w:sz="0" w:space="0" w:color="auto"/>
        <w:bottom w:val="none" w:sz="0" w:space="0" w:color="auto"/>
        <w:right w:val="none" w:sz="0" w:space="0" w:color="auto"/>
      </w:divBdr>
      <w:divsChild>
        <w:div w:id="304552504">
          <w:marLeft w:val="0"/>
          <w:marRight w:val="0"/>
          <w:marTop w:val="0"/>
          <w:marBottom w:val="0"/>
          <w:divBdr>
            <w:top w:val="none" w:sz="0" w:space="0" w:color="auto"/>
            <w:left w:val="none" w:sz="0" w:space="0" w:color="auto"/>
            <w:bottom w:val="none" w:sz="0" w:space="0" w:color="auto"/>
            <w:right w:val="none" w:sz="0" w:space="0" w:color="auto"/>
          </w:divBdr>
        </w:div>
        <w:div w:id="1537810684">
          <w:marLeft w:val="0"/>
          <w:marRight w:val="0"/>
          <w:marTop w:val="0"/>
          <w:marBottom w:val="0"/>
          <w:divBdr>
            <w:top w:val="none" w:sz="0" w:space="0" w:color="auto"/>
            <w:left w:val="none" w:sz="0" w:space="0" w:color="auto"/>
            <w:bottom w:val="none" w:sz="0" w:space="0" w:color="auto"/>
            <w:right w:val="none" w:sz="0" w:space="0" w:color="auto"/>
          </w:divBdr>
        </w:div>
      </w:divsChild>
    </w:div>
    <w:div w:id="209571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windon.gov.uk/info/20050/educational_support/766/sias_-_swindon_send_information_advice_and_support_serv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windon.gov.uk/info/20050/educational_support/766/sias_-_swindon_send_information_advice_and_support_serv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caloffer.swindon.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caloffer.swindon.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5228</Words>
  <Characters>29801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Annual Report to Parents on the Implementation of the Special Educational Needs Policy and Disability Equality Scheme</vt:lpstr>
    </vt:vector>
  </TitlesOfParts>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to Parents on the Implementation of the Special Educational Needs Policy and Disability Equality Scheme</dc:title>
  <dc:subject/>
  <dc:creator>mastersmo</dc:creator>
  <cp:keywords/>
  <cp:lastModifiedBy>John Robertson (APS Staff)</cp:lastModifiedBy>
  <cp:revision>5</cp:revision>
  <dcterms:created xsi:type="dcterms:W3CDTF">2026-05-05T12:27:00Z</dcterms:created>
  <dcterms:modified xsi:type="dcterms:W3CDTF">2026-05-05T13:50:00Z</dcterms:modified>
</cp:coreProperties>
</file>